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166370</wp:posOffset>
            </wp:positionH>
            <wp:positionV relativeFrom="page">
              <wp:posOffset>363220</wp:posOffset>
            </wp:positionV>
            <wp:extent cx="7229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page">
              <wp:posOffset>166370</wp:posOffset>
            </wp:positionH>
            <wp:positionV relativeFrom="page">
              <wp:posOffset>277495</wp:posOffset>
            </wp:positionV>
            <wp:extent cx="7229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8890"/>
                    </a:xfrm>
                    <a:prstGeom prst="rect">
                      <a:avLst/>
                    </a:prstGeom>
                    <a:noFill/>
                  </pic:spPr>
                </pic:pic>
              </a:graphicData>
            </a:graphic>
          </wp:anchor>
        </w:drawing>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167640</wp:posOffset>
            </wp:positionV>
            <wp:extent cx="14065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338"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144145</wp:posOffset>
            </wp:positionV>
            <wp:extent cx="14065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38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January 9,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173990</wp:posOffset>
            </wp:positionV>
            <wp:extent cx="14065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INTUITIVE SURGICAL,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193675</wp:posOffset>
            </wp:positionV>
            <wp:extent cx="14065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680" w:type="dxa"/>
        <w:tblCellMar>
          <w:top w:w="0" w:type="dxa"/>
          <w:left w:w="0" w:type="dxa"/>
          <w:bottom w:w="0" w:type="dxa"/>
          <w:right w:w="0" w:type="dxa"/>
        </w:tblCellMar>
      </w:tblPr>
      <w:tr>
        <w:trPr>
          <w:trHeight w:val="234"/>
        </w:trPr>
        <w:tc>
          <w:tcPr>
            <w:tcW w:w="2040" w:type="dxa"/>
            <w:vAlign w:val="bottom"/>
          </w:tcPr>
          <w:p>
            <w:pPr>
              <w:jc w:val="center"/>
              <w:ind w:right="302"/>
              <w:spacing w:after="0"/>
              <w:rPr>
                <w:sz w:val="20"/>
                <w:szCs w:val="20"/>
                <w:color w:val="auto"/>
              </w:rPr>
            </w:pPr>
            <w:r>
              <w:rPr>
                <w:rFonts w:ascii="Arial" w:cs="Arial" w:eastAsia="Arial" w:hAnsi="Arial"/>
                <w:sz w:val="18"/>
                <w:szCs w:val="18"/>
                <w:b w:val="1"/>
                <w:bCs w:val="1"/>
                <w:color w:val="auto"/>
                <w:w w:val="93"/>
              </w:rPr>
              <w:t>Delaware</w:t>
            </w:r>
          </w:p>
        </w:tc>
        <w:tc>
          <w:tcPr>
            <w:tcW w:w="4100" w:type="dxa"/>
            <w:vAlign w:val="bottom"/>
            <w:gridSpan w:val="2"/>
          </w:tcPr>
          <w:p>
            <w:pPr>
              <w:ind w:left="2680"/>
              <w:spacing w:after="0"/>
              <w:rPr>
                <w:sz w:val="20"/>
                <w:szCs w:val="20"/>
                <w:color w:val="auto"/>
              </w:rPr>
            </w:pPr>
            <w:r>
              <w:rPr>
                <w:rFonts w:ascii="Arial" w:cs="Arial" w:eastAsia="Arial" w:hAnsi="Arial"/>
                <w:sz w:val="18"/>
                <w:szCs w:val="18"/>
                <w:b w:val="1"/>
                <w:bCs w:val="1"/>
                <w:color w:val="auto"/>
              </w:rPr>
              <w:t>000-30713</w:t>
            </w:r>
          </w:p>
        </w:tc>
        <w:tc>
          <w:tcPr>
            <w:tcW w:w="2040" w:type="dxa"/>
            <w:vAlign w:val="bottom"/>
          </w:tcPr>
          <w:p>
            <w:pPr>
              <w:spacing w:after="0"/>
              <w:rPr>
                <w:sz w:val="20"/>
                <w:szCs w:val="20"/>
                <w:color w:val="auto"/>
              </w:rPr>
            </w:pPr>
          </w:p>
        </w:tc>
        <w:tc>
          <w:tcPr>
            <w:tcW w:w="1700" w:type="dxa"/>
            <w:vAlign w:val="bottom"/>
          </w:tcPr>
          <w:p>
            <w:pPr>
              <w:jc w:val="center"/>
              <w:ind w:left="482"/>
              <w:spacing w:after="0"/>
              <w:rPr>
                <w:sz w:val="20"/>
                <w:szCs w:val="20"/>
                <w:color w:val="auto"/>
              </w:rPr>
            </w:pPr>
            <w:r>
              <w:rPr>
                <w:rFonts w:ascii="Arial" w:cs="Arial" w:eastAsia="Arial" w:hAnsi="Arial"/>
                <w:sz w:val="18"/>
                <w:szCs w:val="18"/>
                <w:b w:val="1"/>
                <w:bCs w:val="1"/>
                <w:color w:val="auto"/>
                <w:w w:val="89"/>
              </w:rPr>
              <w:t>77-0416458</w:t>
            </w:r>
          </w:p>
        </w:tc>
      </w:tr>
      <w:tr>
        <w:trPr>
          <w:trHeight w:val="180"/>
        </w:trPr>
        <w:tc>
          <w:tcPr>
            <w:tcW w:w="2040" w:type="dxa"/>
            <w:vAlign w:val="bottom"/>
          </w:tcPr>
          <w:p>
            <w:pPr>
              <w:jc w:val="center"/>
              <w:ind w:right="322"/>
              <w:spacing w:after="0"/>
              <w:rPr>
                <w:sz w:val="20"/>
                <w:szCs w:val="20"/>
                <w:color w:val="auto"/>
              </w:rPr>
            </w:pPr>
            <w:r>
              <w:rPr>
                <w:rFonts w:ascii="Arial" w:cs="Arial" w:eastAsia="Arial" w:hAnsi="Arial"/>
                <w:sz w:val="14"/>
                <w:szCs w:val="14"/>
                <w:b w:val="1"/>
                <w:bCs w:val="1"/>
                <w:color w:val="auto"/>
                <w:w w:val="93"/>
              </w:rPr>
              <w:t>(State or other jurisdiction</w:t>
            </w:r>
          </w:p>
        </w:tc>
        <w:tc>
          <w:tcPr>
            <w:tcW w:w="1900" w:type="dxa"/>
            <w:vAlign w:val="bottom"/>
          </w:tcPr>
          <w:p>
            <w:pPr>
              <w:spacing w:after="0"/>
              <w:rPr>
                <w:sz w:val="15"/>
                <w:szCs w:val="15"/>
                <w:color w:val="auto"/>
              </w:rPr>
            </w:pPr>
          </w:p>
        </w:tc>
        <w:tc>
          <w:tcPr>
            <w:tcW w:w="4240" w:type="dxa"/>
            <w:vAlign w:val="bottom"/>
            <w:gridSpan w:val="2"/>
          </w:tcPr>
          <w:p>
            <w:pPr>
              <w:ind w:left="760"/>
              <w:spacing w:after="0"/>
              <w:rPr>
                <w:sz w:val="20"/>
                <w:szCs w:val="20"/>
                <w:color w:val="auto"/>
              </w:rPr>
            </w:pPr>
            <w:r>
              <w:rPr>
                <w:rFonts w:ascii="Arial" w:cs="Arial" w:eastAsia="Arial" w:hAnsi="Arial"/>
                <w:sz w:val="14"/>
                <w:szCs w:val="14"/>
                <w:b w:val="1"/>
                <w:bCs w:val="1"/>
                <w:color w:val="auto"/>
              </w:rPr>
              <w:t>(Commission</w:t>
            </w:r>
          </w:p>
        </w:tc>
        <w:tc>
          <w:tcPr>
            <w:tcW w:w="1700" w:type="dxa"/>
            <w:vAlign w:val="bottom"/>
          </w:tcPr>
          <w:p>
            <w:pPr>
              <w:jc w:val="center"/>
              <w:ind w:left="462"/>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040" w:type="dxa"/>
            <w:vAlign w:val="bottom"/>
          </w:tcPr>
          <w:p>
            <w:pPr>
              <w:jc w:val="center"/>
              <w:ind w:right="302"/>
              <w:spacing w:after="0"/>
              <w:rPr>
                <w:sz w:val="20"/>
                <w:szCs w:val="20"/>
                <w:color w:val="auto"/>
              </w:rPr>
            </w:pPr>
            <w:r>
              <w:rPr>
                <w:rFonts w:ascii="Arial" w:cs="Arial" w:eastAsia="Arial" w:hAnsi="Arial"/>
                <w:sz w:val="14"/>
                <w:szCs w:val="14"/>
                <w:b w:val="1"/>
                <w:bCs w:val="1"/>
                <w:color w:val="auto"/>
                <w:w w:val="94"/>
              </w:rPr>
              <w:t>of incorporation)</w:t>
            </w:r>
          </w:p>
        </w:tc>
        <w:tc>
          <w:tcPr>
            <w:tcW w:w="1900" w:type="dxa"/>
            <w:vAlign w:val="bottom"/>
          </w:tcPr>
          <w:p>
            <w:pPr>
              <w:spacing w:after="0"/>
              <w:rPr>
                <w:sz w:val="16"/>
                <w:szCs w:val="16"/>
                <w:color w:val="auto"/>
              </w:rPr>
            </w:pPr>
          </w:p>
        </w:tc>
        <w:tc>
          <w:tcPr>
            <w:tcW w:w="4240" w:type="dxa"/>
            <w:vAlign w:val="bottom"/>
            <w:gridSpan w:val="2"/>
          </w:tcPr>
          <w:p>
            <w:pPr>
              <w:ind w:left="760"/>
              <w:spacing w:after="0"/>
              <w:rPr>
                <w:sz w:val="20"/>
                <w:szCs w:val="20"/>
                <w:color w:val="auto"/>
              </w:rPr>
            </w:pPr>
            <w:r>
              <w:rPr>
                <w:rFonts w:ascii="Arial" w:cs="Arial" w:eastAsia="Arial" w:hAnsi="Arial"/>
                <w:sz w:val="14"/>
                <w:szCs w:val="14"/>
                <w:b w:val="1"/>
                <w:bCs w:val="1"/>
                <w:color w:val="auto"/>
              </w:rPr>
              <w:t>File Number)</w:t>
            </w:r>
          </w:p>
        </w:tc>
        <w:tc>
          <w:tcPr>
            <w:tcW w:w="1700" w:type="dxa"/>
            <w:vAlign w:val="bottom"/>
          </w:tcPr>
          <w:p>
            <w:pPr>
              <w:jc w:val="center"/>
              <w:ind w:left="482"/>
              <w:spacing w:after="0"/>
              <w:rPr>
                <w:sz w:val="20"/>
                <w:szCs w:val="20"/>
                <w:color w:val="auto"/>
              </w:rPr>
            </w:pPr>
            <w:r>
              <w:rPr>
                <w:rFonts w:ascii="Arial" w:cs="Arial" w:eastAsia="Arial" w:hAnsi="Arial"/>
                <w:sz w:val="14"/>
                <w:szCs w:val="14"/>
                <w:b w:val="1"/>
                <w:bCs w:val="1"/>
                <w:color w:val="auto"/>
                <w:w w:val="96"/>
              </w:rPr>
              <w:t>Identification No.)</w:t>
            </w:r>
          </w:p>
        </w:tc>
      </w:tr>
      <w:tr>
        <w:trPr>
          <w:trHeight w:val="372"/>
        </w:trPr>
        <w:tc>
          <w:tcPr>
            <w:tcW w:w="20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240" w:type="dxa"/>
            <w:vAlign w:val="bottom"/>
            <w:gridSpan w:val="2"/>
          </w:tcPr>
          <w:p>
            <w:pPr>
              <w:jc w:val="center"/>
              <w:ind w:right="2060"/>
              <w:spacing w:after="0"/>
              <w:rPr>
                <w:sz w:val="20"/>
                <w:szCs w:val="20"/>
                <w:color w:val="auto"/>
              </w:rPr>
            </w:pPr>
            <w:r>
              <w:rPr>
                <w:rFonts w:ascii="Arial" w:cs="Arial" w:eastAsia="Arial" w:hAnsi="Arial"/>
                <w:sz w:val="18"/>
                <w:szCs w:val="18"/>
                <w:b w:val="1"/>
                <w:bCs w:val="1"/>
                <w:color w:val="auto"/>
                <w:w w:val="92"/>
              </w:rPr>
              <w:t>1020 Kifer Road</w:t>
            </w:r>
          </w:p>
        </w:tc>
        <w:tc>
          <w:tcPr>
            <w:tcW w:w="1700" w:type="dxa"/>
            <w:vAlign w:val="bottom"/>
          </w:tcPr>
          <w:p>
            <w:pPr>
              <w:spacing w:after="0"/>
              <w:rPr>
                <w:sz w:val="24"/>
                <w:szCs w:val="24"/>
                <w:color w:val="auto"/>
              </w:rPr>
            </w:pPr>
          </w:p>
        </w:tc>
      </w:tr>
      <w:tr>
        <w:trPr>
          <w:trHeight w:val="212"/>
        </w:trPr>
        <w:tc>
          <w:tcPr>
            <w:tcW w:w="20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240" w:type="dxa"/>
            <w:vAlign w:val="bottom"/>
            <w:gridSpan w:val="2"/>
          </w:tcPr>
          <w:p>
            <w:pPr>
              <w:jc w:val="center"/>
              <w:ind w:right="2060"/>
              <w:spacing w:after="0"/>
              <w:rPr>
                <w:sz w:val="20"/>
                <w:szCs w:val="20"/>
                <w:color w:val="auto"/>
              </w:rPr>
            </w:pPr>
            <w:r>
              <w:rPr>
                <w:rFonts w:ascii="Arial" w:cs="Arial" w:eastAsia="Arial" w:hAnsi="Arial"/>
                <w:sz w:val="18"/>
                <w:szCs w:val="18"/>
                <w:b w:val="1"/>
                <w:bCs w:val="1"/>
                <w:color w:val="auto"/>
                <w:w w:val="91"/>
              </w:rPr>
              <w:t>Sunnyvale, California 94086</w:t>
            </w:r>
          </w:p>
        </w:tc>
        <w:tc>
          <w:tcPr>
            <w:tcW w:w="1700" w:type="dxa"/>
            <w:vAlign w:val="bottom"/>
          </w:tcPr>
          <w:p>
            <w:pPr>
              <w:spacing w:after="0"/>
              <w:rPr>
                <w:sz w:val="18"/>
                <w:szCs w:val="18"/>
                <w:color w:val="auto"/>
              </w:rPr>
            </w:pPr>
          </w:p>
        </w:tc>
      </w:tr>
      <w:tr>
        <w:trPr>
          <w:trHeight w:val="186"/>
        </w:trPr>
        <w:tc>
          <w:tcPr>
            <w:tcW w:w="2040" w:type="dxa"/>
            <w:vAlign w:val="bottom"/>
          </w:tcPr>
          <w:p>
            <w:pPr>
              <w:spacing w:after="0"/>
              <w:rPr>
                <w:sz w:val="16"/>
                <w:szCs w:val="16"/>
                <w:color w:val="auto"/>
              </w:rPr>
            </w:pPr>
          </w:p>
        </w:tc>
        <w:tc>
          <w:tcPr>
            <w:tcW w:w="61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(Address of principal executive offices) (zip code)</w:t>
            </w:r>
          </w:p>
        </w:tc>
        <w:tc>
          <w:tcPr>
            <w:tcW w:w="1700" w:type="dxa"/>
            <w:vAlign w:val="bottom"/>
          </w:tcPr>
          <w:p>
            <w:pPr>
              <w:spacing w:after="0"/>
              <w:rPr>
                <w:sz w:val="16"/>
                <w:szCs w:val="16"/>
                <w:color w:val="auto"/>
              </w:rPr>
            </w:pPr>
          </w:p>
        </w:tc>
      </w:tr>
      <w:tr>
        <w:trPr>
          <w:trHeight w:val="377"/>
        </w:trPr>
        <w:tc>
          <w:tcPr>
            <w:tcW w:w="2040" w:type="dxa"/>
            <w:vAlign w:val="bottom"/>
          </w:tcPr>
          <w:p>
            <w:pPr>
              <w:spacing w:after="0"/>
              <w:rPr>
                <w:sz w:val="24"/>
                <w:szCs w:val="24"/>
                <w:color w:val="auto"/>
              </w:rPr>
            </w:pPr>
          </w:p>
        </w:tc>
        <w:tc>
          <w:tcPr>
            <w:tcW w:w="61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9"/>
              </w:rPr>
              <w:t>Registrant’s telephone number, including area code: (408) 523-2100</w:t>
            </w:r>
          </w:p>
        </w:tc>
        <w:tc>
          <w:tcPr>
            <w:tcW w:w="1700" w:type="dxa"/>
            <w:vAlign w:val="bottom"/>
          </w:tcPr>
          <w:p>
            <w:pPr>
              <w:spacing w:after="0"/>
              <w:rPr>
                <w:sz w:val="24"/>
                <w:szCs w:val="24"/>
                <w:color w:val="auto"/>
              </w:rPr>
            </w:pPr>
          </w:p>
        </w:tc>
      </w:tr>
      <w:tr>
        <w:trPr>
          <w:trHeight w:val="243"/>
        </w:trPr>
        <w:tc>
          <w:tcPr>
            <w:tcW w:w="204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2200" w:type="dxa"/>
            <w:vAlign w:val="bottom"/>
            <w:tcBorders>
              <w:bottom w:val="single" w:sz="8" w:color="auto"/>
            </w:tcBorders>
          </w:tcPr>
          <w:p>
            <w:pPr>
              <w:spacing w:after="0"/>
              <w:rPr>
                <w:sz w:val="21"/>
                <w:szCs w:val="21"/>
                <w:color w:val="auto"/>
              </w:rPr>
            </w:pPr>
          </w:p>
        </w:tc>
        <w:tc>
          <w:tcPr>
            <w:tcW w:w="2040" w:type="dxa"/>
            <w:vAlign w:val="bottom"/>
          </w:tcPr>
          <w:p>
            <w:pPr>
              <w:spacing w:after="0"/>
              <w:rPr>
                <w:sz w:val="21"/>
                <w:szCs w:val="21"/>
                <w:color w:val="auto"/>
              </w:rPr>
            </w:pPr>
          </w:p>
        </w:tc>
        <w:tc>
          <w:tcPr>
            <w:tcW w:w="1700" w:type="dxa"/>
            <w:vAlign w:val="bottom"/>
          </w:tcPr>
          <w:p>
            <w:pPr>
              <w:spacing w:after="0"/>
              <w:rPr>
                <w:sz w:val="21"/>
                <w:szCs w:val="21"/>
                <w:color w:val="auto"/>
              </w:rPr>
            </w:pPr>
          </w:p>
        </w:tc>
      </w:tr>
    </w:tbl>
    <w:p>
      <w:pPr>
        <w:spacing w:after="0" w:line="200" w:lineRule="exact"/>
        <w:rPr>
          <w:sz w:val="24"/>
          <w:szCs w:val="24"/>
          <w:color w:val="auto"/>
        </w:rPr>
      </w:pPr>
    </w:p>
    <w:p>
      <w:pPr>
        <w:spacing w:after="0" w:line="20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500" w:hanging="465"/>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98" w:lineRule="exact"/>
        <w:rPr>
          <w:rFonts w:ascii="MS PGothic" w:cs="MS PGothic" w:eastAsia="MS PGothic" w:hAnsi="MS PGothic"/>
          <w:sz w:val="18"/>
          <w:szCs w:val="18"/>
          <w:color w:val="auto"/>
        </w:rPr>
      </w:pPr>
    </w:p>
    <w:p>
      <w:pPr>
        <w:ind w:left="500" w:hanging="465"/>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500" w:hanging="465"/>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98" w:lineRule="exact"/>
        <w:rPr>
          <w:rFonts w:ascii="MS PGothic" w:cs="MS PGothic" w:eastAsia="MS PGothic" w:hAnsi="MS PGothic"/>
          <w:sz w:val="18"/>
          <w:szCs w:val="18"/>
          <w:color w:val="auto"/>
        </w:rPr>
      </w:pPr>
    </w:p>
    <w:p>
      <w:pPr>
        <w:ind w:left="500" w:hanging="465"/>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4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right="1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73660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12" w:right="259" w:bottom="1440" w:gutter="0" w:footer="0" w:header="0"/>
        </w:sectPr>
      </w:pPr>
    </w:p>
    <w:bookmarkStart w:id="1" w:name="page2"/>
    <w:bookmarkEnd w:id="1"/>
    <w:p>
      <w:pPr>
        <w:spacing w:after="0"/>
        <w:tabs>
          <w:tab w:leader="none" w:pos="9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January 9, 2019, Intuitive Surgical, Inc. (“Intuitive”) issued a press release announcing certain unaudited preliminary fourth quarter and full year 2018 financial results. A copy of the press release is furnished hereto as Exhibit 99.1.</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Additional unaudited preliminary revenue and procedure information is provided in the tables attached hereto as Exhibit 99.2, which has also been posted to the Investor Relations section of the Intuitive website at: </w:t>
      </w:r>
      <w:r>
        <w:rPr>
          <w:rFonts w:ascii="Arial" w:cs="Arial" w:eastAsia="Arial" w:hAnsi="Arial"/>
          <w:sz w:val="18"/>
          <w:szCs w:val="18"/>
          <w:u w:val="single" w:color="auto"/>
          <w:color w:val="0000FF"/>
        </w:rPr>
        <w:t>https://isrg.gcs-web.com/</w:t>
      </w:r>
      <w:r>
        <w:rPr>
          <w:rFonts w:ascii="Arial" w:cs="Arial" w:eastAsia="Arial" w:hAnsi="Arial"/>
          <w:sz w:val="18"/>
          <w:szCs w:val="18"/>
          <w:color w:val="auto"/>
        </w:rPr>
        <w:t>.</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in this Current Report on Form 8-K, including Exhibits 99.1 and 99.2, shall not be deemed “filed” for purposes of Section 18 of the Securities Exchange Act of 1934, as amended (the “Exchange Act”), or otherwise subject to the liabilities under that section and shall not be deemed to be incorporated by reference into any filing of Intuitive under the Securities Act of 1933, as amended, or the Exchange Act.</w:t>
      </w:r>
    </w:p>
    <w:p>
      <w:pPr>
        <w:spacing w:after="0" w:line="177"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furnished with this report on Form 8-K:</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r>
              <w:rPr>
                <w:rFonts w:ascii="Arial" w:cs="Arial" w:eastAsia="Arial" w:hAnsi="Arial"/>
                <w:sz w:val="18"/>
                <w:szCs w:val="18"/>
                <w:b w:val="1"/>
                <w:bCs w:val="1"/>
                <w:color w:val="auto"/>
              </w:rPr>
              <w:t>Exhibit No.</w:t>
            </w:r>
          </w:p>
        </w:tc>
        <w:tc>
          <w:tcPr>
            <w:tcW w:w="588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351"/>
        </w:trPr>
        <w:tc>
          <w:tcPr>
            <w:tcW w:w="1380" w:type="dxa"/>
            <w:vAlign w:val="bottom"/>
          </w:tcPr>
          <w:p>
            <w:pPr>
              <w:spacing w:after="0"/>
              <w:rPr>
                <w:sz w:val="20"/>
                <w:szCs w:val="20"/>
                <w:color w:val="auto"/>
              </w:rPr>
            </w:pPr>
            <w:r>
              <w:rPr>
                <w:rFonts w:ascii="Arial" w:cs="Arial" w:eastAsia="Arial" w:hAnsi="Arial"/>
                <w:sz w:val="18"/>
                <w:szCs w:val="18"/>
                <w:color w:val="auto"/>
              </w:rPr>
              <w:t>99.1</w:t>
            </w:r>
          </w:p>
        </w:tc>
        <w:tc>
          <w:tcPr>
            <w:tcW w:w="5020" w:type="dxa"/>
            <w:vAlign w:val="bottom"/>
            <w:tcBorders>
              <w:bottom w:val="single" w:sz="8" w:color="0000FF"/>
            </w:tcBorders>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Press release issued by Intuitive Surgical, Inc., dated January 9, 2019.</w:t>
              </w:r>
            </w:hyperlink>
          </w:p>
        </w:tc>
        <w:tc>
          <w:tcPr>
            <w:tcW w:w="860" w:type="dxa"/>
            <w:vAlign w:val="bottom"/>
          </w:tcPr>
          <w:p>
            <w:pPr>
              <w:spacing w:after="0"/>
              <w:rPr>
                <w:sz w:val="24"/>
                <w:szCs w:val="24"/>
                <w:color w:val="auto"/>
              </w:rPr>
            </w:pPr>
          </w:p>
        </w:tc>
      </w:tr>
      <w:tr>
        <w:trPr>
          <w:trHeight w:val="250"/>
        </w:trPr>
        <w:tc>
          <w:tcPr>
            <w:tcW w:w="1380" w:type="dxa"/>
            <w:vAlign w:val="bottom"/>
          </w:tcPr>
          <w:p>
            <w:pPr>
              <w:spacing w:after="0"/>
              <w:rPr>
                <w:sz w:val="20"/>
                <w:szCs w:val="20"/>
                <w:color w:val="auto"/>
              </w:rPr>
            </w:pPr>
            <w:r>
              <w:rPr>
                <w:rFonts w:ascii="Arial" w:cs="Arial" w:eastAsia="Arial" w:hAnsi="Arial"/>
                <w:sz w:val="18"/>
                <w:szCs w:val="18"/>
                <w:color w:val="auto"/>
              </w:rPr>
              <w:t>99.2</w:t>
            </w:r>
          </w:p>
        </w:tc>
        <w:tc>
          <w:tcPr>
            <w:tcW w:w="5880" w:type="dxa"/>
            <w:vAlign w:val="bottom"/>
            <w:tcBorders>
              <w:bottom w:val="single" w:sz="8" w:color="0000FF"/>
            </w:tcBorders>
            <w:gridSpan w:val="2"/>
          </w:tcPr>
          <w:p>
            <w:pPr>
              <w:spacing w:after="0"/>
              <w:rPr>
                <w:rFonts w:ascii="Arial" w:cs="Arial" w:eastAsia="Arial" w:hAnsi="Arial"/>
                <w:sz w:val="18"/>
                <w:szCs w:val="18"/>
                <w:color w:val="0000FF"/>
                <w:w w:val="90"/>
              </w:rPr>
            </w:pPr>
            <w:hyperlink w:anchor="page7">
              <w:r>
                <w:rPr>
                  <w:rFonts w:ascii="Arial" w:cs="Arial" w:eastAsia="Arial" w:hAnsi="Arial"/>
                  <w:sz w:val="18"/>
                  <w:szCs w:val="18"/>
                  <w:color w:val="0000FF"/>
                  <w:w w:val="90"/>
                </w:rPr>
                <w:t>Unaudited preliminary revenue and procedure information, as of January 9, 2019.</w:t>
              </w:r>
            </w:hyperlink>
          </w:p>
        </w:tc>
      </w:tr>
    </w:tbl>
    <w:p>
      <w:pPr>
        <w:sectPr>
          <w:pgSz w:w="11900" w:h="16838" w:orient="portrait"/>
          <w:cols w:equalWidth="0" w:num="1">
            <w:col w:w="11420"/>
          </w:cols>
          <w:pgMar w:left="240" w:top="364" w:right="239" w:bottom="1440" w:gutter="0" w:footer="0" w:header="0"/>
        </w:sectPr>
      </w:pPr>
    </w:p>
    <w:bookmarkStart w:id="2" w:name="page3"/>
    <w:bookmarkEnd w:id="2"/>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14"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INTUITIVE SURGICAL, INC.</w:t>
      </w:r>
    </w:p>
    <w:p>
      <w:pPr>
        <w:spacing w:after="0" w:line="360" w:lineRule="exact"/>
        <w:rPr>
          <w:sz w:val="20"/>
          <w:szCs w:val="20"/>
          <w:color w:val="auto"/>
        </w:rPr>
      </w:pPr>
    </w:p>
    <w:p>
      <w:pPr>
        <w:ind w:left="40"/>
        <w:spacing w:after="0"/>
        <w:tabs>
          <w:tab w:leader="none" w:pos="5300" w:val="left"/>
          <w:tab w:leader="none" w:pos="5760" w:val="left"/>
        </w:tabs>
        <w:rPr>
          <w:sz w:val="20"/>
          <w:szCs w:val="20"/>
          <w:color w:val="auto"/>
        </w:rPr>
      </w:pPr>
      <w:r>
        <w:rPr>
          <w:rFonts w:ascii="Arial" w:cs="Arial" w:eastAsia="Arial" w:hAnsi="Arial"/>
          <w:sz w:val="18"/>
          <w:szCs w:val="18"/>
          <w:color w:val="auto"/>
        </w:rPr>
        <w:t>Date: January 9,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i w:val="1"/>
          <w:iCs w:val="1"/>
          <w:color w:val="auto"/>
        </w:rPr>
        <w:t>/s/ Marshall L. Mohr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3658235</wp:posOffset>
            </wp:positionH>
            <wp:positionV relativeFrom="paragraph">
              <wp:posOffset>31750</wp:posOffset>
            </wp:positionV>
            <wp:extent cx="35934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93465" cy="8890"/>
                    </a:xfrm>
                    <a:prstGeom prst="rect">
                      <a:avLst/>
                    </a:prstGeom>
                    <a:noFill/>
                  </pic:spPr>
                </pic:pic>
              </a:graphicData>
            </a:graphic>
          </wp:anchor>
        </w:drawing>
      </w:r>
    </w:p>
    <w:p>
      <w:pPr>
        <w:spacing w:after="0" w:line="57" w:lineRule="exact"/>
        <w:rPr>
          <w:sz w:val="20"/>
          <w:szCs w:val="20"/>
          <w:color w:val="auto"/>
        </w:rPr>
      </w:pPr>
    </w:p>
    <w:p>
      <w:pPr>
        <w:ind w:left="6040"/>
        <w:spacing w:after="0"/>
        <w:rPr>
          <w:sz w:val="20"/>
          <w:szCs w:val="20"/>
          <w:color w:val="auto"/>
        </w:rPr>
      </w:pPr>
      <w:r>
        <w:rPr>
          <w:rFonts w:ascii="Arial" w:cs="Arial" w:eastAsia="Arial" w:hAnsi="Arial"/>
          <w:sz w:val="18"/>
          <w:szCs w:val="18"/>
          <w:i w:val="1"/>
          <w:iCs w:val="1"/>
          <w:color w:val="auto"/>
        </w:rPr>
        <w:t xml:space="preserve">Name: </w:t>
      </w:r>
      <w:r>
        <w:rPr>
          <w:rFonts w:ascii="Arial" w:cs="Arial" w:eastAsia="Arial" w:hAnsi="Arial"/>
          <w:sz w:val="18"/>
          <w:szCs w:val="18"/>
          <w:color w:val="auto"/>
        </w:rPr>
        <w:t>Marshall L. Mohr</w:t>
      </w:r>
    </w:p>
    <w:p>
      <w:pPr>
        <w:spacing w:after="0" w:line="63" w:lineRule="exact"/>
        <w:rPr>
          <w:sz w:val="20"/>
          <w:szCs w:val="20"/>
          <w:color w:val="auto"/>
        </w:rPr>
      </w:pPr>
    </w:p>
    <w:p>
      <w:pPr>
        <w:ind w:left="6040"/>
        <w:spacing w:after="0"/>
        <w:rPr>
          <w:sz w:val="20"/>
          <w:szCs w:val="20"/>
          <w:color w:val="auto"/>
        </w:rPr>
      </w:pPr>
      <w:r>
        <w:rPr>
          <w:rFonts w:ascii="Arial" w:cs="Arial" w:eastAsia="Arial" w:hAnsi="Arial"/>
          <w:sz w:val="18"/>
          <w:szCs w:val="18"/>
          <w:i w:val="1"/>
          <w:iCs w:val="1"/>
          <w:color w:val="auto"/>
        </w:rPr>
        <w:t xml:space="preserve">Title: </w:t>
      </w:r>
      <w:r>
        <w:rPr>
          <w:rFonts w:ascii="Arial" w:cs="Arial" w:eastAsia="Arial" w:hAnsi="Arial"/>
          <w:sz w:val="18"/>
          <w:szCs w:val="18"/>
          <w:color w:val="auto"/>
        </w:rPr>
        <w:t>Executive Vice President and Chief Financial Officer</w:t>
      </w:r>
    </w:p>
    <w:p>
      <w:pPr>
        <w:sectPr>
          <w:pgSz w:w="11900" w:h="16838" w:orient="portrait"/>
          <w:cols w:equalWidth="0" w:num="1">
            <w:col w:w="11280"/>
          </w:cols>
          <w:pgMar w:left="240" w:top="580"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86"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Contact: Investor Relations</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(408) 523-2161</w:t>
      </w:r>
    </w:p>
    <w:p>
      <w:pPr>
        <w:spacing w:after="0" w:line="180"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INTUITIVE SURGICAL ANNOUNCES PRELIMINARY</w:t>
      </w:r>
    </w:p>
    <w:p>
      <w:pPr>
        <w:spacing w:after="0" w:line="27"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FOURTH QUARTER AND FULL YEAR 2018 RESULTS</w:t>
      </w:r>
    </w:p>
    <w:p>
      <w:pPr>
        <w:spacing w:after="0" w:line="10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SUNNYVALE, CALIF. January 9, 2019 - Intuitive Surgical, Inc. (“Intuitive”) (Nasdaq: ISRG), the pioneer and a global technology leader in robotic-assisted, minimally invasive surgery, today announced certain unaudited preliminary fourth quarter and full year 2018 financial results ahead of its participation at the 37th Annual JP Morgan Healthcare Conference on January 9-10, 2019, in San Francisco, California.</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and Operational Highlights</w:t>
      </w:r>
    </w:p>
    <w:p>
      <w:pPr>
        <w:spacing w:after="0" w:line="121" w:lineRule="exact"/>
        <w:rPr>
          <w:sz w:val="20"/>
          <w:szCs w:val="20"/>
          <w:color w:val="auto"/>
        </w:rPr>
      </w:pPr>
    </w:p>
    <w:p>
      <w:pPr>
        <w:jc w:val="both"/>
        <w:ind w:left="660" w:hanging="328"/>
        <w:spacing w:after="0" w:line="26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Fourth quarter 2018 worldwide da Vinci procedures increased approximately 19% compared with the fourth quarter of 2017. Full year 2018 worldwide da Vinci procedures increased approximately 18% compared with 2017. The annual number of da Vinci procedures performed was in excess of 1 million for the first time in 2018, with more than 6 million procedures having been performed to-date.</w:t>
      </w:r>
    </w:p>
    <w:p>
      <w:pPr>
        <w:spacing w:after="0" w:line="73"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Preliminary fourth quarter 2018 revenue of $1.047 billion grew approximately 17% compared with $0.892 billion for the fourth quarter of 2017. Preliminary 2018 revenue of $3.724 billion grew approximately 19% compared with $3.138 billion for 2017.</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shipped 290 da Vinci Surgical Systems in the fourth quarter of 2018 compared with 216 in the fourth quarter of 2017. The Company shipped 926 da Vinci Surgical Systems in 2018, compared with 684 systems in 2017.</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the fourth quarter of 2018, the Company established the Intuitive Foundation whose mission is to reduce the global burden of disease and suffering through research, education, and philanthropy aimed at better outcomes for patients around the globe. The Company contributed $25 million to the Intuitive Foundation during the quarter.</w:t>
      </w:r>
    </w:p>
    <w:p>
      <w:pPr>
        <w:spacing w:after="0" w:line="73"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October 2018, the China National Health Commission announced a new quota to allow the sale of 154 new surgical robots into China through 2020, which includes da Vinci Surgical Systems. In December 2018, the Company also obtained clearance for the da Vinci Xi Surgical System in China.</w:t>
      </w:r>
    </w:p>
    <w:p>
      <w:pPr>
        <w:spacing w:after="0" w:line="7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Intuitive-Fosun joint venture in China began direct operations for da Vinci products and services in January 2019.</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began direct operations for da Vinci products and services in Taiwan in December 2018.</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Results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expects revenue for the fourth quarter of 2018 of approximately $1.047 billion, an increase of approximately 17% compared with $0.892 billion for the fourth quarter of 2017. The Company expects 2018 revenue of approximately $3.724 billion, an increase of approximately 19% compared with $3.138 billion for 2017. These unaudited results are preliminary and prior to the completion of the Company’s annual independent audit and therefore are subject to adjustment.</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Preliminary fourth quarter 2018 instrument and accessory revenue increased approximately 18% to approximately $539 million compared with $457 million for the fourth quarter of 2017. Preliminary full year 2018 instrument and accessory revenue increased approximately 20% to approximately $1.962 billion compared with $1.637 billion for 2017. Fourth quarter and full year 2018 instrument and accessory revenue growth was driven primarily by da Vinci procedure growth.</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of 3</w:t>
      </w:r>
    </w:p>
    <w:p>
      <w:pPr>
        <w:sectPr>
          <w:pgSz w:w="11900" w:h="16838" w:orient="portrait"/>
          <w:cols w:equalWidth="0" w:num="1">
            <w:col w:w="11420"/>
          </w:cols>
          <w:pgMar w:left="240" w:top="148" w:right="239" w:bottom="1440" w:gutter="0" w:footer="0" w:header="0"/>
        </w:sectPr>
      </w:pPr>
    </w:p>
    <w:bookmarkStart w:id="4" w:name="page5"/>
    <w:bookmarkEnd w:id="4"/>
    <w:p>
      <w:pPr>
        <w:jc w:val="both"/>
        <w:spacing w:after="0" w:line="279" w:lineRule="auto"/>
        <w:rPr>
          <w:sz w:val="20"/>
          <w:szCs w:val="20"/>
          <w:color w:val="auto"/>
        </w:rPr>
      </w:pPr>
      <w:r>
        <w:rPr>
          <w:rFonts w:ascii="Arial" w:cs="Arial" w:eastAsia="Arial" w:hAnsi="Arial"/>
          <w:sz w:val="17"/>
          <w:szCs w:val="17"/>
          <w:color w:val="auto"/>
        </w:rPr>
        <w:t>Da Vinci procedures increased approximately 19% for the fourth quarter of 2018 compared with the fourth quarter of 2017. Approximately 1,037,000 surgical procedures were performed with the da Vinci Surgical System in 2018, an increase of approximately 18% compared with approximately 877,000 procedures performed in 2017. The growth in overall 2018 procedure volume was primarily driven by growth in U.S. general surgery procedures and worldwide urologic procedures. The Company expects total da Vinci procedures to grow approximately 13% to 17% in 2019.</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Preliminary fourth quarter 2018 da Vinci Surgical Systems revenue increased approximately 20% to approximately $341 million from $285 million for the fourth quarter of 2017. Preliminary systems revenue for 2018 increased approximately 21% to approximately $1.127 billion compared with $0.928 billion in 2017. The Company shipped 290 da Vinci Surgical Systems in the fourth quarter of 2018, compared with 216 systems in the fourth quarter of 2017. The fourth quarter 2018 da Vinci Surgical Systems shipments included 84 shipped under operating lease and usage-based arrangements, compared with 40 in the fourth quarter of 2017. The Company shipped 926 da Vinci Surgical Systems in 2018, compared with 684 systems in 2017.</w:t>
      </w:r>
    </w:p>
    <w:p>
      <w:pPr>
        <w:spacing w:after="0" w:line="11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Preliminary fourth quarter 2018 service revenue of approximately $167 million increased approximately 11% compared with $150 million in the fourth quarter of 2017. Preliminary 2018 service revenue increased approximately 11% to approximately $635 million compared with $573 million in 2017.</w:t>
      </w:r>
    </w:p>
    <w:p>
      <w:pPr>
        <w:spacing w:after="0" w:line="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Commenting on the announcement, Gary Guthart, President and CEO of Intuitive, said, “We are pleased with our fourth quarter procedure growth, system placements, and the financial results that follow. We are committed to advancing intelligent minimally invasive care through the combination of human understanding, smart systems and instruments, and digital insights.”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color w:val="auto"/>
        </w:rPr>
        <w:t>Additional unaudited preliminary revenue and procedure information has been posted to the Investor Relations section of the Intuitive website at: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https://isrg.gcs-web.com/</w:t>
      </w:r>
      <w:r>
        <w:rPr>
          <w:rFonts w:ascii="Arial" w:cs="Arial" w:eastAsia="Arial" w:hAnsi="Arial"/>
          <w:sz w:val="18"/>
          <w:szCs w:val="18"/>
          <w:color w:val="000000"/>
        </w:rPr>
        <w:t>.</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scheduled to present at the 2019 JP Morgan Healthcare Conference on January 10, 2019, at 9:00 a.m. Pacific Time. The Company is scheduled to report its fourth quarter 2018 results during a conference call on January 24, 2019, at which point the Company will discuss the 2018 financial results in more detail. Dial-in and webcast access information for both of these events are also available in the Investor Relations section of the Intuitive website.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Intuitive Surgical, Inc.</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Intuitive Surgical, Inc. (Nasdaq: ISRG), headquartered in Sunnyvale, California, is the pioneer and a global technology leader in robotic-assisted, minimally invasive surgery. Intuitive develops, manufactures, and markets the da Vinci surgical system. The Company strives to make surgery more effective, less invasive, and easier on surgeons, patients, and their families.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da Vinci Surgical System</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are several models of the da Vinci surgical system. The da Vinci surgical systems are designed to help surgeons perform minimally invasive surgery. Da Vinci systems offer surgeons high-definition 3D vision, a magnified view, and robotic and computer assistance. They use specialized instrumentation, including a miniaturized surgical camera and wristed instruments (i.e., scissors, scalpels, and forceps) that are designed to help with precise dissection and reconstruction deep inside the body.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Da Vinci</w:t>
      </w:r>
      <w:r>
        <w:rPr>
          <w:rFonts w:ascii="Arial" w:cs="Arial" w:eastAsia="Arial" w:hAnsi="Arial"/>
          <w:sz w:val="25"/>
          <w:szCs w:val="25"/>
          <w:color w:val="auto"/>
          <w:vertAlign w:val="superscript"/>
        </w:rPr>
        <w:t>®</w:t>
      </w:r>
      <w:r>
        <w:rPr>
          <w:rFonts w:ascii="Arial" w:cs="Arial" w:eastAsia="Arial" w:hAnsi="Arial"/>
          <w:sz w:val="18"/>
          <w:szCs w:val="18"/>
          <w:color w:val="auto"/>
        </w:rPr>
        <w:t xml:space="preserve"> is trademark of Intuitive Surgical, Inc. For more information, please visit the Company’s website at </w:t>
      </w:r>
      <w:r>
        <w:rPr>
          <w:rFonts w:ascii="Arial" w:cs="Arial" w:eastAsia="Arial" w:hAnsi="Arial"/>
          <w:sz w:val="18"/>
          <w:szCs w:val="18"/>
          <w:u w:val="single" w:color="auto"/>
          <w:color w:val="0000FF"/>
        </w:rPr>
        <w:t>www.intuitive.com</w:t>
      </w:r>
      <w:r>
        <w:rPr>
          <w:rFonts w:ascii="Arial" w:cs="Arial" w:eastAsia="Arial" w:hAnsi="Arial"/>
          <w:sz w:val="18"/>
          <w:szCs w:val="18"/>
          <w:color w:val="auto"/>
        </w:rPr>
        <w:t>.</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press release contains forward-looking statements, including statements regarding the Company’s unaudited preliminary financial and operational results for the fourth quarter and full year 2018, expected procedure growth in 2019, the mission of the Intuitive Foundation, systems sales under the China National Health Commission quota, and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 of 3</w:t>
      </w:r>
    </w:p>
    <w:p>
      <w:pPr>
        <w:sectPr>
          <w:pgSz w:w="11900" w:h="16838" w:orient="portrait"/>
          <w:cols w:equalWidth="0" w:num="1">
            <w:col w:w="11420"/>
          </w:cols>
          <w:pgMar w:left="240" w:top="530" w:right="239" w:bottom="1440" w:gutter="0" w:footer="0" w:header="0"/>
        </w:sectPr>
      </w:pPr>
    </w:p>
    <w:bookmarkStart w:id="5" w:name="page6"/>
    <w:bookmarkEnd w:id="5"/>
    <w:p>
      <w:pPr>
        <w:jc w:val="both"/>
        <w:spacing w:after="0" w:line="284" w:lineRule="auto"/>
        <w:rPr>
          <w:sz w:val="20"/>
          <w:szCs w:val="20"/>
          <w:color w:val="auto"/>
        </w:rPr>
      </w:pPr>
      <w:r>
        <w:rPr>
          <w:rFonts w:ascii="Arial" w:cs="Arial" w:eastAsia="Arial" w:hAnsi="Arial"/>
          <w:sz w:val="16"/>
          <w:szCs w:val="16"/>
          <w:color w:val="auto"/>
        </w:rPr>
        <w:t>the Company’s commitment to advancing intelligent minimally invasive care through the combination of human understanding, smart systems and instruments, and digital insights. These forward-looking statements are necessarily estimates reflecting the best judgment of the Company’s management and involve a number of risks and uncertainties that could cause actual results to differ materially from those suggested by the forward-looking statements. These forward-looking statements should, therefore, be considered in light of various important factors, including, but not limited to, the following: completion of the Company’s final closing procedures, final adjustments and other developments that may arise in the course of audit procedures; the uncertainty regarding the timing and extent of purchases of da Vinci Surgical Systems under the China National Health Commission quota, which may be adversely impacted by Provincial approvals in China, hospital tendering processes, tariffs assessed on certain medical equipment manufactured in the United States, and competitive products that will share the quota; the impact of global and regional economic and credit market conditions on healthcare spending; healthcare reform legislation in the United States and its impact on hospital spending, reimbursement and fees levied on certain medical device revenues; changes in hospital admissions and actions by payers to limit or manage surgical procedures; the timing and success of product development and market acceptance of developed products, including, but not limited to, the SP surgical system and 3rd generation stapling platform; the results of any collaborations, in-licensing arrangements, joint ventures, strategic alliances or partnerships; procedure counts; regulatory approvals, clearances and restrictions or any dispute that may occur with any regulatory body, including, but not limited to, the premarket notification to the FDA for the Ion</w:t>
      </w:r>
      <w:r>
        <w:rPr>
          <w:rFonts w:ascii="Arial" w:cs="Arial" w:eastAsia="Arial" w:hAnsi="Arial"/>
          <w:sz w:val="16"/>
          <w:szCs w:val="16"/>
          <w:color w:val="auto"/>
          <w:vertAlign w:val="superscript"/>
        </w:rPr>
        <w:t>TM</w:t>
      </w:r>
      <w:r>
        <w:rPr>
          <w:rFonts w:ascii="Arial" w:cs="Arial" w:eastAsia="Arial" w:hAnsi="Arial"/>
          <w:sz w:val="16"/>
          <w:szCs w:val="16"/>
          <w:color w:val="auto"/>
        </w:rPr>
        <w:t xml:space="preserve"> endoluminal system; guidelines and recommendations in the healthcare and patient communities; intellectual property positions and litigation; competition in the medical device industry and in the specific markets of surgery in which the Company operates; unanticipated manufacturing disruptions or the inability to meet demand for products; the results of legal proceedings to which the Company is or may become a party; product liability and other litigation claims; adverse publicity regarding the Company and the safety of the Company’s products and adequacy of training; the Company’s ability to expand into foreign markets; the impact of changes to tax legislation, guidance, and interpretations; changes in tariffs, trade barriers, and regulatory requirements; and other risk factors under the heading “Risk Factors” in the Company’s report on Form 10-K for the year ended December 31, 2017, as updated by the Company’s other filings with the Securities and Exchange Commission. Statements using words such as “estimates,” “projects,” “believes,” “anticipates,” “plans,” “expects,” “intends,” “may,” “will,” “could,” “should,” “would,” “targeted” and similar words and expressions are intended to identify forward-looking statements. You are cautioned not to place undue reliance on these forward-looking statements, which speak only as of the date of this press release. The Company undertakes no obligation to publicly update or release any revisions to these forward-looking statements,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 of 3</w:t>
      </w:r>
    </w:p>
    <w:p>
      <w:pPr>
        <w:sectPr>
          <w:pgSz w:w="11900" w:h="16838" w:orient="portrait"/>
          <w:cols w:equalWidth="0" w:num="1">
            <w:col w:w="11420"/>
          </w:cols>
          <w:pgMar w:left="240" w:top="476"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99.2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Intuitive Surgical,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Preliminary Quarterly and Annual Revenue Data and Metrics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5"/>
          </w:tcPr>
          <w:p>
            <w:pPr>
              <w:ind w:left="820"/>
              <w:spacing w:after="0"/>
              <w:rPr>
                <w:sz w:val="20"/>
                <w:szCs w:val="20"/>
                <w:color w:val="auto"/>
              </w:rPr>
            </w:pPr>
            <w:r>
              <w:rPr>
                <w:rFonts w:ascii="Arial" w:cs="Arial" w:eastAsia="Arial" w:hAnsi="Arial"/>
                <w:sz w:val="14"/>
                <w:szCs w:val="14"/>
                <w:b w:val="1"/>
                <w:bCs w:val="1"/>
                <w:color w:val="auto"/>
              </w:rPr>
              <w:t>Twelve Months Ended</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right"/>
              <w:ind w:right="60"/>
              <w:spacing w:after="0" w:line="153" w:lineRule="exact"/>
              <w:rPr>
                <w:sz w:val="20"/>
                <w:szCs w:val="20"/>
                <w:color w:val="auto"/>
              </w:rPr>
            </w:pPr>
            <w:r>
              <w:rPr>
                <w:rFonts w:ascii="Arial" w:cs="Arial" w:eastAsia="Arial" w:hAnsi="Arial"/>
                <w:sz w:val="14"/>
                <w:szCs w:val="14"/>
                <w:b w:val="1"/>
                <w:bCs w:val="1"/>
                <w:color w:val="auto"/>
                <w:w w:val="90"/>
              </w:rPr>
              <w:t>December 31,</w:t>
            </w:r>
          </w:p>
        </w:tc>
        <w:tc>
          <w:tcPr>
            <w:tcW w:w="120" w:type="dxa"/>
            <w:vAlign w:val="bottom"/>
          </w:tcPr>
          <w:p>
            <w:pPr>
              <w:spacing w:after="0"/>
              <w:rPr>
                <w:sz w:val="13"/>
                <w:szCs w:val="13"/>
                <w:color w:val="auto"/>
              </w:rPr>
            </w:pPr>
          </w:p>
        </w:tc>
        <w:tc>
          <w:tcPr>
            <w:tcW w:w="13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December 31, 2017</w:t>
            </w:r>
          </w:p>
        </w:tc>
        <w:tc>
          <w:tcPr>
            <w:tcW w:w="112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Change</w:t>
            </w:r>
          </w:p>
        </w:tc>
        <w:tc>
          <w:tcPr>
            <w:tcW w:w="13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December 31, 2018</w:t>
            </w:r>
          </w:p>
        </w:tc>
        <w:tc>
          <w:tcPr>
            <w:tcW w:w="13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December 31, 2017</w:t>
            </w:r>
          </w:p>
        </w:tc>
        <w:tc>
          <w:tcPr>
            <w:tcW w:w="102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32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1340" w:type="dxa"/>
            <w:vAlign w:val="bottom"/>
            <w:gridSpan w:val="3"/>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1340" w:type="dxa"/>
            <w:vAlign w:val="bottom"/>
            <w:gridSpan w:val="3"/>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000" w:type="dxa"/>
            <w:vAlign w:val="bottom"/>
            <w:tcBorders>
              <w:top w:val="single" w:sz="8" w:color="BFE4FF"/>
            </w:tcBorders>
            <w:gridSpan w:val="6"/>
            <w:shd w:val="clear" w:color="auto" w:fill="BFE4FF"/>
          </w:tcPr>
          <w:p>
            <w:pPr>
              <w:ind w:left="40"/>
              <w:spacing w:after="0"/>
              <w:rPr>
                <w:sz w:val="20"/>
                <w:szCs w:val="20"/>
                <w:color w:val="auto"/>
              </w:rPr>
            </w:pPr>
            <w:r>
              <w:rPr>
                <w:rFonts w:ascii="Arial" w:cs="Arial" w:eastAsia="Arial" w:hAnsi="Arial"/>
                <w:sz w:val="16"/>
                <w:szCs w:val="16"/>
                <w:b w:val="1"/>
                <w:bCs w:val="1"/>
                <w:color w:val="auto"/>
              </w:rPr>
              <w:t xml:space="preserve">Revenue </w:t>
            </w:r>
            <w:r>
              <w:rPr>
                <w:rFonts w:ascii="Arial" w:cs="Arial" w:eastAsia="Arial" w:hAnsi="Arial"/>
                <w:sz w:val="16"/>
                <w:szCs w:val="16"/>
                <w:b w:val="1"/>
                <w:bCs w:val="1"/>
                <w:u w:val="single" w:color="auto"/>
                <w:color w:val="auto"/>
              </w:rPr>
              <w:t>($</w:t>
            </w:r>
            <w:r>
              <w:rPr>
                <w:rFonts w:ascii="Arial" w:cs="Arial" w:eastAsia="Arial" w:hAnsi="Arial"/>
                <w:sz w:val="16"/>
                <w:szCs w:val="16"/>
                <w:b w:val="1"/>
                <w:bCs w:val="1"/>
                <w:color w:val="auto"/>
              </w:rPr>
              <w:t>Millions)</w:t>
            </w:r>
          </w:p>
        </w:tc>
        <w:tc>
          <w:tcPr>
            <w:tcW w:w="140" w:type="dxa"/>
            <w:vAlign w:val="bottom"/>
            <w:tcBorders>
              <w:top w:val="single" w:sz="8" w:color="auto"/>
            </w:tcBorders>
            <w:shd w:val="clear" w:color="auto" w:fill="BFE4FF"/>
          </w:tcPr>
          <w:p>
            <w:pPr>
              <w:spacing w:after="0"/>
              <w:rPr>
                <w:sz w:val="17"/>
                <w:szCs w:val="17"/>
                <w:color w:val="auto"/>
              </w:rPr>
            </w:pPr>
          </w:p>
        </w:tc>
        <w:tc>
          <w:tcPr>
            <w:tcW w:w="980" w:type="dxa"/>
            <w:vAlign w:val="bottom"/>
            <w:tcBorders>
              <w:top w:val="single" w:sz="8" w:color="auto"/>
            </w:tcBorders>
            <w:shd w:val="clear" w:color="auto" w:fill="BFE4FF"/>
          </w:tcPr>
          <w:p>
            <w:pPr>
              <w:spacing w:after="0"/>
              <w:rPr>
                <w:sz w:val="17"/>
                <w:szCs w:val="17"/>
                <w:color w:val="auto"/>
              </w:rPr>
            </w:pPr>
          </w:p>
        </w:tc>
        <w:tc>
          <w:tcPr>
            <w:tcW w:w="120" w:type="dxa"/>
            <w:vAlign w:val="bottom"/>
            <w:tcBorders>
              <w:top w:val="single" w:sz="8" w:color="BFE4FF"/>
            </w:tcBorders>
            <w:shd w:val="clear" w:color="auto" w:fill="BFE4FF"/>
          </w:tcPr>
          <w:p>
            <w:pPr>
              <w:spacing w:after="0"/>
              <w:rPr>
                <w:sz w:val="17"/>
                <w:szCs w:val="17"/>
                <w:color w:val="auto"/>
              </w:rPr>
            </w:pPr>
          </w:p>
        </w:tc>
        <w:tc>
          <w:tcPr>
            <w:tcW w:w="440" w:type="dxa"/>
            <w:vAlign w:val="bottom"/>
            <w:tcBorders>
              <w:top w:val="single" w:sz="8" w:color="auto"/>
            </w:tcBorders>
            <w:shd w:val="clear" w:color="auto" w:fill="BFE4FF"/>
          </w:tcPr>
          <w:p>
            <w:pPr>
              <w:spacing w:after="0"/>
              <w:rPr>
                <w:sz w:val="17"/>
                <w:szCs w:val="17"/>
                <w:color w:val="auto"/>
              </w:rPr>
            </w:pPr>
          </w:p>
        </w:tc>
        <w:tc>
          <w:tcPr>
            <w:tcW w:w="800" w:type="dxa"/>
            <w:vAlign w:val="bottom"/>
            <w:tcBorders>
              <w:top w:val="single" w:sz="8" w:color="auto"/>
            </w:tcBorders>
            <w:shd w:val="clear" w:color="auto" w:fill="BFE4FF"/>
          </w:tcPr>
          <w:p>
            <w:pPr>
              <w:spacing w:after="0"/>
              <w:rPr>
                <w:sz w:val="17"/>
                <w:szCs w:val="17"/>
                <w:color w:val="auto"/>
              </w:rPr>
            </w:pPr>
          </w:p>
        </w:tc>
        <w:tc>
          <w:tcPr>
            <w:tcW w:w="100" w:type="dxa"/>
            <w:vAlign w:val="bottom"/>
            <w:tcBorders>
              <w:top w:val="single" w:sz="8" w:color="BFE4FF"/>
            </w:tcBorders>
            <w:shd w:val="clear" w:color="auto" w:fill="BFE4FF"/>
          </w:tcPr>
          <w:p>
            <w:pPr>
              <w:spacing w:after="0"/>
              <w:rPr>
                <w:sz w:val="17"/>
                <w:szCs w:val="17"/>
                <w:color w:val="auto"/>
              </w:rPr>
            </w:pPr>
          </w:p>
        </w:tc>
        <w:tc>
          <w:tcPr>
            <w:tcW w:w="1020" w:type="dxa"/>
            <w:vAlign w:val="bottom"/>
            <w:tcBorders>
              <w:top w:val="single" w:sz="8" w:color="auto"/>
            </w:tcBorders>
            <w:shd w:val="clear" w:color="auto" w:fill="BFE4FF"/>
          </w:tcPr>
          <w:p>
            <w:pPr>
              <w:spacing w:after="0"/>
              <w:rPr>
                <w:sz w:val="17"/>
                <w:szCs w:val="17"/>
                <w:color w:val="auto"/>
              </w:rPr>
            </w:pPr>
          </w:p>
        </w:tc>
        <w:tc>
          <w:tcPr>
            <w:tcW w:w="100" w:type="dxa"/>
            <w:vAlign w:val="bottom"/>
            <w:tcBorders>
              <w:top w:val="single" w:sz="8" w:color="BFE4FF"/>
            </w:tcBorders>
            <w:shd w:val="clear" w:color="auto" w:fill="BFE4FF"/>
          </w:tcPr>
          <w:p>
            <w:pPr>
              <w:spacing w:after="0"/>
              <w:rPr>
                <w:sz w:val="17"/>
                <w:szCs w:val="17"/>
                <w:color w:val="auto"/>
              </w:rPr>
            </w:pPr>
          </w:p>
        </w:tc>
        <w:tc>
          <w:tcPr>
            <w:tcW w:w="380" w:type="dxa"/>
            <w:vAlign w:val="bottom"/>
            <w:tcBorders>
              <w:top w:val="single" w:sz="8" w:color="auto"/>
            </w:tcBorders>
            <w:shd w:val="clear" w:color="auto" w:fill="BFE4FF"/>
          </w:tcPr>
          <w:p>
            <w:pPr>
              <w:spacing w:after="0"/>
              <w:rPr>
                <w:sz w:val="17"/>
                <w:szCs w:val="17"/>
                <w:color w:val="auto"/>
              </w:rPr>
            </w:pPr>
          </w:p>
        </w:tc>
        <w:tc>
          <w:tcPr>
            <w:tcW w:w="860" w:type="dxa"/>
            <w:vAlign w:val="bottom"/>
            <w:tcBorders>
              <w:top w:val="single" w:sz="8" w:color="auto"/>
            </w:tcBorders>
            <w:shd w:val="clear" w:color="auto" w:fill="BFE4FF"/>
          </w:tcPr>
          <w:p>
            <w:pPr>
              <w:spacing w:after="0"/>
              <w:rPr>
                <w:sz w:val="17"/>
                <w:szCs w:val="17"/>
                <w:color w:val="auto"/>
              </w:rPr>
            </w:pPr>
          </w:p>
        </w:tc>
        <w:tc>
          <w:tcPr>
            <w:tcW w:w="120" w:type="dxa"/>
            <w:vAlign w:val="bottom"/>
            <w:tcBorders>
              <w:top w:val="single" w:sz="8" w:color="BFE4FF"/>
            </w:tcBorders>
            <w:shd w:val="clear" w:color="auto" w:fill="BFE4FF"/>
          </w:tcPr>
          <w:p>
            <w:pPr>
              <w:spacing w:after="0"/>
              <w:rPr>
                <w:sz w:val="17"/>
                <w:szCs w:val="17"/>
                <w:color w:val="auto"/>
              </w:rPr>
            </w:pPr>
          </w:p>
        </w:tc>
        <w:tc>
          <w:tcPr>
            <w:tcW w:w="380" w:type="dxa"/>
            <w:vAlign w:val="bottom"/>
            <w:tcBorders>
              <w:top w:val="single" w:sz="8" w:color="auto"/>
            </w:tcBorders>
            <w:shd w:val="clear" w:color="auto" w:fill="BFE4FF"/>
          </w:tcPr>
          <w:p>
            <w:pPr>
              <w:spacing w:after="0"/>
              <w:rPr>
                <w:sz w:val="17"/>
                <w:szCs w:val="17"/>
                <w:color w:val="auto"/>
              </w:rPr>
            </w:pPr>
          </w:p>
        </w:tc>
        <w:tc>
          <w:tcPr>
            <w:tcW w:w="860" w:type="dxa"/>
            <w:vAlign w:val="bottom"/>
            <w:tcBorders>
              <w:top w:val="single" w:sz="8" w:color="auto"/>
            </w:tcBorders>
            <w:shd w:val="clear" w:color="auto" w:fill="BFE4FF"/>
          </w:tcPr>
          <w:p>
            <w:pPr>
              <w:spacing w:after="0"/>
              <w:rPr>
                <w:sz w:val="17"/>
                <w:szCs w:val="17"/>
                <w:color w:val="auto"/>
              </w:rPr>
            </w:pPr>
          </w:p>
        </w:tc>
        <w:tc>
          <w:tcPr>
            <w:tcW w:w="100" w:type="dxa"/>
            <w:vAlign w:val="bottom"/>
            <w:tcBorders>
              <w:top w:val="single" w:sz="8" w:color="BFE4FF"/>
            </w:tcBorders>
            <w:shd w:val="clear" w:color="auto" w:fill="BFE4FF"/>
          </w:tcPr>
          <w:p>
            <w:pPr>
              <w:spacing w:after="0"/>
              <w:rPr>
                <w:sz w:val="17"/>
                <w:szCs w:val="17"/>
                <w:color w:val="auto"/>
              </w:rPr>
            </w:pPr>
          </w:p>
        </w:tc>
        <w:tc>
          <w:tcPr>
            <w:tcW w:w="1020" w:type="dxa"/>
            <w:vAlign w:val="bottom"/>
            <w:tcBorders>
              <w:top w:val="single" w:sz="8" w:color="auto"/>
            </w:tcBorders>
            <w:shd w:val="clear" w:color="auto" w:fill="BFE4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BFE4FF"/>
            </w:tcBorders>
            <w:shd w:val="clear" w:color="auto" w:fill="BFE4FF"/>
          </w:tcPr>
          <w:p>
            <w:pPr>
              <w:spacing w:after="0"/>
              <w:rPr>
                <w:sz w:val="4"/>
                <w:szCs w:val="4"/>
                <w:color w:val="auto"/>
              </w:rPr>
            </w:pPr>
          </w:p>
        </w:tc>
        <w:tc>
          <w:tcPr>
            <w:tcW w:w="980" w:type="dxa"/>
            <w:vAlign w:val="bottom"/>
            <w:tcBorders>
              <w:top w:val="single" w:sz="8" w:color="auto"/>
            </w:tcBorders>
            <w:shd w:val="clear" w:color="auto" w:fill="BFE4FF"/>
          </w:tcPr>
          <w:p>
            <w:pPr>
              <w:spacing w:after="0"/>
              <w:rPr>
                <w:sz w:val="4"/>
                <w:szCs w:val="4"/>
                <w:color w:val="auto"/>
              </w:rPr>
            </w:pPr>
          </w:p>
        </w:tc>
        <w:tc>
          <w:tcPr>
            <w:tcW w:w="400" w:type="dxa"/>
            <w:vAlign w:val="bottom"/>
            <w:tcBorders>
              <w:top w:val="single" w:sz="8" w:color="auto"/>
            </w:tcBorders>
            <w:shd w:val="clear" w:color="auto" w:fill="BFE4FF"/>
          </w:tcPr>
          <w:p>
            <w:pPr>
              <w:spacing w:after="0"/>
              <w:rPr>
                <w:sz w:val="4"/>
                <w:szCs w:val="4"/>
                <w:color w:val="auto"/>
              </w:rPr>
            </w:pPr>
          </w:p>
        </w:tc>
        <w:tc>
          <w:tcPr>
            <w:tcW w:w="920" w:type="dxa"/>
            <w:vAlign w:val="bottom"/>
            <w:tcBorders>
              <w:top w:val="single" w:sz="8" w:color="BFE4FF"/>
            </w:tcBorders>
            <w:shd w:val="clear" w:color="auto" w:fill="BFE4FF"/>
          </w:tcPr>
          <w:p>
            <w:pPr>
              <w:spacing w:after="0"/>
              <w:rPr>
                <w:sz w:val="4"/>
                <w:szCs w:val="4"/>
                <w:color w:val="auto"/>
              </w:rPr>
            </w:pPr>
          </w:p>
        </w:tc>
        <w:tc>
          <w:tcPr>
            <w:tcW w:w="340" w:type="dxa"/>
            <w:vAlign w:val="bottom"/>
            <w:tcBorders>
              <w:top w:val="single" w:sz="8" w:color="BFE4FF"/>
            </w:tcBorders>
            <w:shd w:val="clear" w:color="auto" w:fill="BFE4FF"/>
          </w:tcPr>
          <w:p>
            <w:pPr>
              <w:spacing w:after="0"/>
              <w:rPr>
                <w:sz w:val="4"/>
                <w:szCs w:val="4"/>
                <w:color w:val="auto"/>
              </w:rPr>
            </w:pPr>
          </w:p>
        </w:tc>
        <w:tc>
          <w:tcPr>
            <w:tcW w:w="1320" w:type="dxa"/>
            <w:vAlign w:val="bottom"/>
            <w:tcBorders>
              <w:top w:val="single" w:sz="8" w:color="BFE4FF"/>
            </w:tcBorders>
            <w:shd w:val="clear" w:color="auto" w:fill="BFE4FF"/>
          </w:tcPr>
          <w:p>
            <w:pPr>
              <w:spacing w:after="0"/>
              <w:rPr>
                <w:sz w:val="4"/>
                <w:szCs w:val="4"/>
                <w:color w:val="auto"/>
              </w:rPr>
            </w:pPr>
          </w:p>
        </w:tc>
        <w:tc>
          <w:tcPr>
            <w:tcW w:w="140" w:type="dxa"/>
            <w:vAlign w:val="bottom"/>
            <w:tcBorders>
              <w:top w:val="single" w:sz="8" w:color="BFE4FF"/>
            </w:tcBorders>
            <w:shd w:val="clear" w:color="auto" w:fill="BFE4FF"/>
          </w:tcPr>
          <w:p>
            <w:pPr>
              <w:spacing w:after="0"/>
              <w:rPr>
                <w:sz w:val="4"/>
                <w:szCs w:val="4"/>
                <w:color w:val="auto"/>
              </w:rPr>
            </w:pPr>
          </w:p>
        </w:tc>
        <w:tc>
          <w:tcPr>
            <w:tcW w:w="980" w:type="dxa"/>
            <w:vAlign w:val="bottom"/>
            <w:tcBorders>
              <w:top w:val="single" w:sz="8" w:color="BFE4FF"/>
            </w:tcBorders>
            <w:shd w:val="clear" w:color="auto" w:fill="BFE4FF"/>
          </w:tcPr>
          <w:p>
            <w:pPr>
              <w:spacing w:after="0"/>
              <w:rPr>
                <w:sz w:val="4"/>
                <w:szCs w:val="4"/>
                <w:color w:val="auto"/>
              </w:rPr>
            </w:pPr>
          </w:p>
        </w:tc>
        <w:tc>
          <w:tcPr>
            <w:tcW w:w="120" w:type="dxa"/>
            <w:vAlign w:val="bottom"/>
            <w:tcBorders>
              <w:top w:val="single" w:sz="8" w:color="BFE4FF"/>
            </w:tcBorders>
            <w:shd w:val="clear" w:color="auto" w:fill="BFE4FF"/>
          </w:tcPr>
          <w:p>
            <w:pPr>
              <w:spacing w:after="0"/>
              <w:rPr>
                <w:sz w:val="4"/>
                <w:szCs w:val="4"/>
                <w:color w:val="auto"/>
              </w:rPr>
            </w:pPr>
          </w:p>
        </w:tc>
        <w:tc>
          <w:tcPr>
            <w:tcW w:w="440" w:type="dxa"/>
            <w:vAlign w:val="bottom"/>
            <w:tcBorders>
              <w:top w:val="single" w:sz="8" w:color="BFE4FF"/>
            </w:tcBorders>
            <w:shd w:val="clear" w:color="auto" w:fill="BFE4FF"/>
          </w:tcPr>
          <w:p>
            <w:pPr>
              <w:spacing w:after="0"/>
              <w:rPr>
                <w:sz w:val="4"/>
                <w:szCs w:val="4"/>
                <w:color w:val="auto"/>
              </w:rPr>
            </w:pPr>
          </w:p>
        </w:tc>
        <w:tc>
          <w:tcPr>
            <w:tcW w:w="800" w:type="dxa"/>
            <w:vAlign w:val="bottom"/>
            <w:tcBorders>
              <w:top w:val="single" w:sz="8" w:color="BFE4FF"/>
            </w:tcBorders>
            <w:shd w:val="clear" w:color="auto" w:fill="BFE4FF"/>
          </w:tcPr>
          <w:p>
            <w:pPr>
              <w:spacing w:after="0"/>
              <w:rPr>
                <w:sz w:val="4"/>
                <w:szCs w:val="4"/>
                <w:color w:val="auto"/>
              </w:rPr>
            </w:pPr>
          </w:p>
        </w:tc>
        <w:tc>
          <w:tcPr>
            <w:tcW w:w="100" w:type="dxa"/>
            <w:vAlign w:val="bottom"/>
            <w:tcBorders>
              <w:top w:val="single" w:sz="8" w:color="BFE4FF"/>
            </w:tcBorders>
            <w:shd w:val="clear" w:color="auto" w:fill="BFE4FF"/>
          </w:tcPr>
          <w:p>
            <w:pPr>
              <w:spacing w:after="0"/>
              <w:rPr>
                <w:sz w:val="4"/>
                <w:szCs w:val="4"/>
                <w:color w:val="auto"/>
              </w:rPr>
            </w:pPr>
          </w:p>
        </w:tc>
        <w:tc>
          <w:tcPr>
            <w:tcW w:w="1020" w:type="dxa"/>
            <w:vAlign w:val="bottom"/>
            <w:tcBorders>
              <w:top w:val="single" w:sz="8" w:color="BFE4FF"/>
            </w:tcBorders>
            <w:shd w:val="clear" w:color="auto" w:fill="BFE4FF"/>
          </w:tcPr>
          <w:p>
            <w:pPr>
              <w:spacing w:after="0"/>
              <w:rPr>
                <w:sz w:val="4"/>
                <w:szCs w:val="4"/>
                <w:color w:val="auto"/>
              </w:rPr>
            </w:pPr>
          </w:p>
        </w:tc>
        <w:tc>
          <w:tcPr>
            <w:tcW w:w="100" w:type="dxa"/>
            <w:vAlign w:val="bottom"/>
            <w:tcBorders>
              <w:top w:val="single" w:sz="8" w:color="BFE4FF"/>
            </w:tcBorders>
            <w:shd w:val="clear" w:color="auto" w:fill="BFE4FF"/>
          </w:tcPr>
          <w:p>
            <w:pPr>
              <w:spacing w:after="0"/>
              <w:rPr>
                <w:sz w:val="4"/>
                <w:szCs w:val="4"/>
                <w:color w:val="auto"/>
              </w:rPr>
            </w:pPr>
          </w:p>
        </w:tc>
        <w:tc>
          <w:tcPr>
            <w:tcW w:w="380" w:type="dxa"/>
            <w:vAlign w:val="bottom"/>
            <w:tcBorders>
              <w:top w:val="single" w:sz="8" w:color="BFE4FF"/>
            </w:tcBorders>
            <w:shd w:val="clear" w:color="auto" w:fill="BFE4FF"/>
          </w:tcPr>
          <w:p>
            <w:pPr>
              <w:spacing w:after="0"/>
              <w:rPr>
                <w:sz w:val="4"/>
                <w:szCs w:val="4"/>
                <w:color w:val="auto"/>
              </w:rPr>
            </w:pPr>
          </w:p>
        </w:tc>
        <w:tc>
          <w:tcPr>
            <w:tcW w:w="860" w:type="dxa"/>
            <w:vAlign w:val="bottom"/>
            <w:tcBorders>
              <w:top w:val="single" w:sz="8" w:color="BFE4FF"/>
            </w:tcBorders>
            <w:shd w:val="clear" w:color="auto" w:fill="BFE4FF"/>
          </w:tcPr>
          <w:p>
            <w:pPr>
              <w:spacing w:after="0"/>
              <w:rPr>
                <w:sz w:val="4"/>
                <w:szCs w:val="4"/>
                <w:color w:val="auto"/>
              </w:rPr>
            </w:pPr>
          </w:p>
        </w:tc>
        <w:tc>
          <w:tcPr>
            <w:tcW w:w="120" w:type="dxa"/>
            <w:vAlign w:val="bottom"/>
            <w:tcBorders>
              <w:top w:val="single" w:sz="8" w:color="BFE4FF"/>
            </w:tcBorders>
            <w:shd w:val="clear" w:color="auto" w:fill="BFE4FF"/>
          </w:tcPr>
          <w:p>
            <w:pPr>
              <w:spacing w:after="0"/>
              <w:rPr>
                <w:sz w:val="4"/>
                <w:szCs w:val="4"/>
                <w:color w:val="auto"/>
              </w:rPr>
            </w:pPr>
          </w:p>
        </w:tc>
        <w:tc>
          <w:tcPr>
            <w:tcW w:w="380" w:type="dxa"/>
            <w:vAlign w:val="bottom"/>
            <w:tcBorders>
              <w:top w:val="single" w:sz="8" w:color="BFE4FF"/>
            </w:tcBorders>
            <w:shd w:val="clear" w:color="auto" w:fill="BFE4FF"/>
          </w:tcPr>
          <w:p>
            <w:pPr>
              <w:spacing w:after="0"/>
              <w:rPr>
                <w:sz w:val="4"/>
                <w:szCs w:val="4"/>
                <w:color w:val="auto"/>
              </w:rPr>
            </w:pPr>
          </w:p>
        </w:tc>
        <w:tc>
          <w:tcPr>
            <w:tcW w:w="860" w:type="dxa"/>
            <w:vAlign w:val="bottom"/>
            <w:tcBorders>
              <w:top w:val="single" w:sz="8" w:color="BFE4FF"/>
            </w:tcBorders>
            <w:shd w:val="clear" w:color="auto" w:fill="BFE4FF"/>
          </w:tcPr>
          <w:p>
            <w:pPr>
              <w:spacing w:after="0"/>
              <w:rPr>
                <w:sz w:val="4"/>
                <w:szCs w:val="4"/>
                <w:color w:val="auto"/>
              </w:rPr>
            </w:pPr>
          </w:p>
        </w:tc>
        <w:tc>
          <w:tcPr>
            <w:tcW w:w="100" w:type="dxa"/>
            <w:vAlign w:val="bottom"/>
            <w:tcBorders>
              <w:top w:val="single" w:sz="8" w:color="BFE4FF"/>
            </w:tcBorders>
            <w:shd w:val="clear" w:color="auto" w:fill="BFE4FF"/>
          </w:tcPr>
          <w:p>
            <w:pPr>
              <w:spacing w:after="0"/>
              <w:rPr>
                <w:sz w:val="4"/>
                <w:szCs w:val="4"/>
                <w:color w:val="auto"/>
              </w:rPr>
            </w:pPr>
          </w:p>
        </w:tc>
        <w:tc>
          <w:tcPr>
            <w:tcW w:w="1020" w:type="dxa"/>
            <w:vAlign w:val="bottom"/>
            <w:tcBorders>
              <w:top w:val="single" w:sz="8" w:color="BFE4FF"/>
            </w:tcBorders>
            <w:shd w:val="clear" w:color="auto" w:fill="BFE4FF"/>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4000" w:type="dxa"/>
            <w:vAlign w:val="bottom"/>
            <w:gridSpan w:val="6"/>
          </w:tcPr>
          <w:p>
            <w:pPr>
              <w:ind w:left="40"/>
              <w:spacing w:after="0"/>
              <w:rPr>
                <w:sz w:val="20"/>
                <w:szCs w:val="20"/>
                <w:color w:val="auto"/>
              </w:rPr>
            </w:pPr>
            <w:r>
              <w:rPr>
                <w:rFonts w:ascii="Arial" w:cs="Arial" w:eastAsia="Arial" w:hAnsi="Arial"/>
                <w:sz w:val="16"/>
                <w:szCs w:val="16"/>
                <w:color w:val="auto"/>
              </w:rPr>
              <w:t>Instruments and Accessories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539.3</w:t>
            </w:r>
          </w:p>
        </w:tc>
        <w:tc>
          <w:tcPr>
            <w:tcW w:w="56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457.1</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18 %</w:t>
            </w:r>
          </w:p>
        </w:tc>
        <w:tc>
          <w:tcPr>
            <w:tcW w:w="100" w:type="dxa"/>
            <w:vAlign w:val="bottom"/>
          </w:tcPr>
          <w:p>
            <w:pPr>
              <w:spacing w:after="0"/>
              <w:rPr>
                <w:sz w:val="20"/>
                <w:szCs w:val="20"/>
                <w:color w:val="auto"/>
              </w:rPr>
            </w:pPr>
          </w:p>
        </w:tc>
        <w:tc>
          <w:tcPr>
            <w:tcW w:w="380" w:type="dxa"/>
            <w:vAlign w:val="bottom"/>
          </w:tcPr>
          <w:p>
            <w:pPr>
              <w:ind w:left="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1,962.0</w:t>
            </w:r>
          </w:p>
        </w:tc>
        <w:tc>
          <w:tcPr>
            <w:tcW w:w="120" w:type="dxa"/>
            <w:vAlign w:val="bottom"/>
          </w:tcPr>
          <w:p>
            <w:pPr>
              <w:spacing w:after="0"/>
              <w:rPr>
                <w:sz w:val="20"/>
                <w:szCs w:val="20"/>
                <w:color w:val="auto"/>
              </w:rPr>
            </w:pPr>
          </w:p>
        </w:tc>
        <w:tc>
          <w:tcPr>
            <w:tcW w:w="380" w:type="dxa"/>
            <w:vAlign w:val="bottom"/>
          </w:tcPr>
          <w:p>
            <w:pPr>
              <w:ind w:left="2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1,636.9</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20 %</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BFE4FF"/>
            </w:tcBorders>
            <w:gridSpan w:val="6"/>
            <w:shd w:val="clear" w:color="auto" w:fill="BFE4FF"/>
          </w:tcPr>
          <w:p>
            <w:pPr>
              <w:ind w:left="40"/>
              <w:spacing w:after="0"/>
              <w:rPr>
                <w:sz w:val="20"/>
                <w:szCs w:val="20"/>
                <w:color w:val="auto"/>
              </w:rPr>
            </w:pPr>
            <w:r>
              <w:rPr>
                <w:rFonts w:ascii="Arial" w:cs="Arial" w:eastAsia="Arial" w:hAnsi="Arial"/>
                <w:sz w:val="16"/>
                <w:szCs w:val="16"/>
                <w:color w:val="auto"/>
              </w:rPr>
              <w:t>Systems</w:t>
            </w:r>
          </w:p>
        </w:tc>
        <w:tc>
          <w:tcPr>
            <w:tcW w:w="140" w:type="dxa"/>
            <w:vAlign w:val="bottom"/>
            <w:tcBorders>
              <w:bottom w:val="single" w:sz="8" w:color="BFE4FF"/>
            </w:tcBorders>
            <w:shd w:val="clear" w:color="auto" w:fill="BFE4FF"/>
          </w:tcPr>
          <w:p>
            <w:pPr>
              <w:spacing w:after="0"/>
              <w:rPr>
                <w:sz w:val="21"/>
                <w:szCs w:val="21"/>
                <w:color w:val="auto"/>
              </w:rPr>
            </w:pPr>
          </w:p>
        </w:tc>
        <w:tc>
          <w:tcPr>
            <w:tcW w:w="980" w:type="dxa"/>
            <w:vAlign w:val="bottom"/>
            <w:tcBorders>
              <w:bottom w:val="single" w:sz="8" w:color="BFE4FF"/>
            </w:tcBorders>
            <w:shd w:val="clear" w:color="auto" w:fill="BFE4FF"/>
          </w:tcPr>
          <w:p>
            <w:pPr>
              <w:jc w:val="right"/>
              <w:ind w:right="20"/>
              <w:spacing w:after="0"/>
              <w:rPr>
                <w:sz w:val="20"/>
                <w:szCs w:val="20"/>
                <w:color w:val="auto"/>
              </w:rPr>
            </w:pPr>
            <w:r>
              <w:rPr>
                <w:rFonts w:ascii="Arial" w:cs="Arial" w:eastAsia="Arial" w:hAnsi="Arial"/>
                <w:sz w:val="16"/>
                <w:szCs w:val="16"/>
                <w:color w:val="auto"/>
              </w:rPr>
              <w:t>340.6</w:t>
            </w:r>
          </w:p>
        </w:tc>
        <w:tc>
          <w:tcPr>
            <w:tcW w:w="120" w:type="dxa"/>
            <w:vAlign w:val="bottom"/>
            <w:tcBorders>
              <w:bottom w:val="single" w:sz="8" w:color="BFE4FF"/>
            </w:tcBorders>
            <w:shd w:val="clear" w:color="auto" w:fill="BFE4FF"/>
          </w:tcPr>
          <w:p>
            <w:pPr>
              <w:spacing w:after="0"/>
              <w:rPr>
                <w:sz w:val="21"/>
                <w:szCs w:val="21"/>
                <w:color w:val="auto"/>
              </w:rPr>
            </w:pPr>
          </w:p>
        </w:tc>
        <w:tc>
          <w:tcPr>
            <w:tcW w:w="440" w:type="dxa"/>
            <w:vAlign w:val="bottom"/>
            <w:tcBorders>
              <w:bottom w:val="single" w:sz="8" w:color="BFE4FF"/>
            </w:tcBorders>
            <w:shd w:val="clear" w:color="auto" w:fill="BFE4FF"/>
          </w:tcPr>
          <w:p>
            <w:pPr>
              <w:spacing w:after="0"/>
              <w:rPr>
                <w:sz w:val="21"/>
                <w:szCs w:val="21"/>
                <w:color w:val="auto"/>
              </w:rPr>
            </w:pPr>
          </w:p>
        </w:tc>
        <w:tc>
          <w:tcPr>
            <w:tcW w:w="800" w:type="dxa"/>
            <w:vAlign w:val="bottom"/>
            <w:tcBorders>
              <w:bottom w:val="single" w:sz="8" w:color="BFE4FF"/>
            </w:tcBorders>
            <w:shd w:val="clear" w:color="auto" w:fill="BFE4FF"/>
          </w:tcPr>
          <w:p>
            <w:pPr>
              <w:jc w:val="right"/>
              <w:ind w:right="39"/>
              <w:spacing w:after="0"/>
              <w:rPr>
                <w:sz w:val="20"/>
                <w:szCs w:val="20"/>
                <w:color w:val="auto"/>
              </w:rPr>
            </w:pPr>
            <w:r>
              <w:rPr>
                <w:rFonts w:ascii="Arial" w:cs="Arial" w:eastAsia="Arial" w:hAnsi="Arial"/>
                <w:sz w:val="16"/>
                <w:szCs w:val="16"/>
                <w:color w:val="auto"/>
              </w:rPr>
              <w:t>284.5</w:t>
            </w:r>
          </w:p>
        </w:tc>
        <w:tc>
          <w:tcPr>
            <w:tcW w:w="10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20 %</w:t>
            </w: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86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1,127.1</w:t>
            </w:r>
          </w:p>
        </w:tc>
        <w:tc>
          <w:tcPr>
            <w:tcW w:w="12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86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928.4</w:t>
            </w:r>
          </w:p>
        </w:tc>
        <w:tc>
          <w:tcPr>
            <w:tcW w:w="10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21 %</w:t>
            </w:r>
          </w:p>
        </w:tc>
        <w:tc>
          <w:tcPr>
            <w:tcW w:w="0" w:type="dxa"/>
            <w:vAlign w:val="bottom"/>
          </w:tcPr>
          <w:p>
            <w:pPr>
              <w:spacing w:after="0"/>
              <w:rPr>
                <w:sz w:val="1"/>
                <w:szCs w:val="1"/>
                <w:color w:val="auto"/>
              </w:rPr>
            </w:pPr>
          </w:p>
        </w:tc>
      </w:tr>
      <w:tr>
        <w:trPr>
          <w:trHeight w:val="237"/>
        </w:trPr>
        <w:tc>
          <w:tcPr>
            <w:tcW w:w="4000" w:type="dxa"/>
            <w:vAlign w:val="bottom"/>
            <w:gridSpan w:val="6"/>
          </w:tcPr>
          <w:p>
            <w:pPr>
              <w:ind w:left="40"/>
              <w:spacing w:after="0"/>
              <w:rPr>
                <w:sz w:val="20"/>
                <w:szCs w:val="20"/>
                <w:color w:val="auto"/>
              </w:rPr>
            </w:pPr>
            <w:r>
              <w:rPr>
                <w:rFonts w:ascii="Arial" w:cs="Arial" w:eastAsia="Arial" w:hAnsi="Arial"/>
                <w:sz w:val="16"/>
                <w:szCs w:val="16"/>
                <w:color w:val="auto"/>
              </w:rPr>
              <w:t>Services</w:t>
            </w: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166.6</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150.4</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11 %</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635.1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572.9</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11 %</w:t>
            </w:r>
          </w:p>
        </w:tc>
        <w:tc>
          <w:tcPr>
            <w:tcW w:w="0" w:type="dxa"/>
            <w:vAlign w:val="bottom"/>
          </w:tcPr>
          <w:p>
            <w:pPr>
              <w:spacing w:after="0"/>
              <w:rPr>
                <w:sz w:val="1"/>
                <w:szCs w:val="1"/>
                <w:color w:val="auto"/>
              </w:rPr>
            </w:pPr>
          </w:p>
        </w:tc>
      </w:tr>
      <w:tr>
        <w:trPr>
          <w:trHeight w:val="33"/>
        </w:trPr>
        <w:tc>
          <w:tcPr>
            <w:tcW w:w="40" w:type="dxa"/>
            <w:vAlign w:val="bottom"/>
            <w:tcBorders>
              <w:bottom w:val="single" w:sz="8" w:color="BFE4FF"/>
            </w:tcBorders>
          </w:tcPr>
          <w:p>
            <w:pPr>
              <w:spacing w:after="0"/>
              <w:rPr>
                <w:sz w:val="2"/>
                <w:szCs w:val="2"/>
                <w:color w:val="auto"/>
              </w:rPr>
            </w:pPr>
          </w:p>
        </w:tc>
        <w:tc>
          <w:tcPr>
            <w:tcW w:w="980" w:type="dxa"/>
            <w:vAlign w:val="bottom"/>
            <w:tcBorders>
              <w:bottom w:val="single" w:sz="8" w:color="BFE4FF"/>
            </w:tcBorders>
          </w:tcPr>
          <w:p>
            <w:pPr>
              <w:spacing w:after="0"/>
              <w:rPr>
                <w:sz w:val="2"/>
                <w:szCs w:val="2"/>
                <w:color w:val="auto"/>
              </w:rPr>
            </w:pPr>
          </w:p>
        </w:tc>
        <w:tc>
          <w:tcPr>
            <w:tcW w:w="400" w:type="dxa"/>
            <w:vAlign w:val="bottom"/>
            <w:tcBorders>
              <w:bottom w:val="single" w:sz="8" w:color="BFE4FF"/>
            </w:tcBorders>
          </w:tcPr>
          <w:p>
            <w:pPr>
              <w:spacing w:after="0"/>
              <w:rPr>
                <w:sz w:val="2"/>
                <w:szCs w:val="2"/>
                <w:color w:val="auto"/>
              </w:rPr>
            </w:pPr>
          </w:p>
        </w:tc>
        <w:tc>
          <w:tcPr>
            <w:tcW w:w="920" w:type="dxa"/>
            <w:vAlign w:val="bottom"/>
            <w:tcBorders>
              <w:bottom w:val="single" w:sz="8" w:color="BFE4FF"/>
            </w:tcBorders>
          </w:tcPr>
          <w:p>
            <w:pPr>
              <w:spacing w:after="0"/>
              <w:rPr>
                <w:sz w:val="2"/>
                <w:szCs w:val="2"/>
                <w:color w:val="auto"/>
              </w:rPr>
            </w:pPr>
          </w:p>
        </w:tc>
        <w:tc>
          <w:tcPr>
            <w:tcW w:w="340" w:type="dxa"/>
            <w:vAlign w:val="bottom"/>
            <w:tcBorders>
              <w:bottom w:val="single" w:sz="8" w:color="BFE4FF"/>
            </w:tcBorders>
          </w:tcPr>
          <w:p>
            <w:pPr>
              <w:spacing w:after="0"/>
              <w:rPr>
                <w:sz w:val="2"/>
                <w:szCs w:val="2"/>
                <w:color w:val="auto"/>
              </w:rPr>
            </w:pPr>
          </w:p>
        </w:tc>
        <w:tc>
          <w:tcPr>
            <w:tcW w:w="1320" w:type="dxa"/>
            <w:vAlign w:val="bottom"/>
            <w:tcBorders>
              <w:bottom w:val="single" w:sz="8" w:color="BFE4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shd w:val="clear" w:color="auto" w:fill="BFE4FF"/>
          </w:tcPr>
          <w:p>
            <w:pPr>
              <w:spacing w:after="0"/>
              <w:rPr>
                <w:sz w:val="21"/>
                <w:szCs w:val="21"/>
                <w:color w:val="auto"/>
              </w:rPr>
            </w:pPr>
          </w:p>
        </w:tc>
        <w:tc>
          <w:tcPr>
            <w:tcW w:w="3960" w:type="dxa"/>
            <w:vAlign w:val="bottom"/>
            <w:gridSpan w:val="5"/>
            <w:shd w:val="clear" w:color="auto" w:fill="BFE4FF"/>
          </w:tcPr>
          <w:p>
            <w:pPr>
              <w:ind w:left="120"/>
              <w:spacing w:after="0"/>
              <w:rPr>
                <w:sz w:val="20"/>
                <w:szCs w:val="20"/>
                <w:color w:val="auto"/>
              </w:rPr>
            </w:pPr>
            <w:r>
              <w:rPr>
                <w:rFonts w:ascii="Arial" w:cs="Arial" w:eastAsia="Arial" w:hAnsi="Arial"/>
                <w:sz w:val="16"/>
                <w:szCs w:val="16"/>
                <w:b w:val="1"/>
                <w:bCs w:val="1"/>
                <w:color w:val="auto"/>
              </w:rPr>
              <w:t>Total Revenue</w:t>
            </w:r>
          </w:p>
        </w:tc>
        <w:tc>
          <w:tcPr>
            <w:tcW w:w="1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BFE4FF"/>
          </w:tcPr>
          <w:p>
            <w:pPr>
              <w:jc w:val="right"/>
              <w:ind w:right="20"/>
              <w:spacing w:after="0"/>
              <w:rPr>
                <w:sz w:val="20"/>
                <w:szCs w:val="20"/>
                <w:color w:val="auto"/>
              </w:rPr>
            </w:pPr>
            <w:r>
              <w:rPr>
                <w:rFonts w:ascii="Arial" w:cs="Arial" w:eastAsia="Arial" w:hAnsi="Arial"/>
                <w:sz w:val="16"/>
                <w:szCs w:val="16"/>
                <w:color w:val="auto"/>
              </w:rPr>
              <w:t>1,046.5</w:t>
            </w:r>
          </w:p>
        </w:tc>
        <w:tc>
          <w:tcPr>
            <w:tcW w:w="560" w:type="dxa"/>
            <w:vAlign w:val="bottom"/>
            <w:gridSpan w:val="2"/>
            <w:shd w:val="clear" w:color="auto" w:fill="BFE4FF"/>
          </w:tcPr>
          <w:p>
            <w:pPr>
              <w:ind w:left="140"/>
              <w:spacing w:after="0"/>
              <w:rPr>
                <w:sz w:val="20"/>
                <w:szCs w:val="20"/>
                <w:color w:val="auto"/>
              </w:rPr>
            </w:pPr>
            <w:r>
              <w:rPr>
                <w:rFonts w:ascii="Arial" w:cs="Arial" w:eastAsia="Arial" w:hAnsi="Arial"/>
                <w:sz w:val="16"/>
                <w:szCs w:val="16"/>
                <w:color w:val="auto"/>
              </w:rPr>
              <w:t>$</w:t>
            </w:r>
          </w:p>
        </w:tc>
        <w:tc>
          <w:tcPr>
            <w:tcW w:w="800" w:type="dxa"/>
            <w:vAlign w:val="bottom"/>
            <w:shd w:val="clear" w:color="auto" w:fill="BFE4FF"/>
          </w:tcPr>
          <w:p>
            <w:pPr>
              <w:jc w:val="right"/>
              <w:ind w:right="39"/>
              <w:spacing w:after="0"/>
              <w:rPr>
                <w:sz w:val="20"/>
                <w:szCs w:val="20"/>
                <w:color w:val="auto"/>
              </w:rPr>
            </w:pPr>
            <w:r>
              <w:rPr>
                <w:rFonts w:ascii="Arial" w:cs="Arial" w:eastAsia="Arial" w:hAnsi="Arial"/>
                <w:sz w:val="16"/>
                <w:szCs w:val="16"/>
                <w:color w:val="auto"/>
              </w:rPr>
              <w:t>892.0</w:t>
            </w:r>
          </w:p>
        </w:tc>
        <w:tc>
          <w:tcPr>
            <w:tcW w:w="100" w:type="dxa"/>
            <w:vAlign w:val="bottom"/>
            <w:shd w:val="clear" w:color="auto" w:fill="BFE4FF"/>
          </w:tcPr>
          <w:p>
            <w:pPr>
              <w:spacing w:after="0"/>
              <w:rPr>
                <w:sz w:val="21"/>
                <w:szCs w:val="21"/>
                <w:color w:val="auto"/>
              </w:rPr>
            </w:pPr>
          </w:p>
        </w:tc>
        <w:tc>
          <w:tcPr>
            <w:tcW w:w="10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17 %</w:t>
            </w:r>
          </w:p>
        </w:tc>
        <w:tc>
          <w:tcPr>
            <w:tcW w:w="100" w:type="dxa"/>
            <w:vAlign w:val="bottom"/>
            <w:shd w:val="clear" w:color="auto" w:fill="BFE4FF"/>
          </w:tcPr>
          <w:p>
            <w:pPr>
              <w:spacing w:after="0"/>
              <w:rPr>
                <w:sz w:val="21"/>
                <w:szCs w:val="21"/>
                <w:color w:val="auto"/>
              </w:rPr>
            </w:pPr>
          </w:p>
        </w:tc>
        <w:tc>
          <w:tcPr>
            <w:tcW w:w="380" w:type="dxa"/>
            <w:vAlign w:val="bottom"/>
            <w:shd w:val="clear" w:color="auto" w:fill="BFE4FF"/>
          </w:tcPr>
          <w:p>
            <w:pPr>
              <w:ind w:left="40"/>
              <w:spacing w:after="0"/>
              <w:rPr>
                <w:sz w:val="20"/>
                <w:szCs w:val="20"/>
                <w:color w:val="auto"/>
              </w:rPr>
            </w:pPr>
            <w:r>
              <w:rPr>
                <w:rFonts w:ascii="Arial" w:cs="Arial" w:eastAsia="Arial" w:hAnsi="Arial"/>
                <w:sz w:val="16"/>
                <w:szCs w:val="16"/>
                <w:color w:val="auto"/>
              </w:rPr>
              <w:t>$</w:t>
            </w:r>
          </w:p>
        </w:tc>
        <w:tc>
          <w:tcPr>
            <w:tcW w:w="860" w:type="dxa"/>
            <w:vAlign w:val="bottom"/>
            <w:shd w:val="clear" w:color="auto" w:fill="BFE4FF"/>
          </w:tcPr>
          <w:p>
            <w:pPr>
              <w:jc w:val="right"/>
              <w:ind w:right="19"/>
              <w:spacing w:after="0"/>
              <w:rPr>
                <w:sz w:val="20"/>
                <w:szCs w:val="20"/>
                <w:color w:val="auto"/>
              </w:rPr>
            </w:pPr>
            <w:r>
              <w:rPr>
                <w:rFonts w:ascii="Arial" w:cs="Arial" w:eastAsia="Arial" w:hAnsi="Arial"/>
                <w:sz w:val="16"/>
                <w:szCs w:val="16"/>
                <w:color w:val="auto"/>
              </w:rPr>
              <w:t>3,724.2</w:t>
            </w:r>
          </w:p>
        </w:tc>
        <w:tc>
          <w:tcPr>
            <w:tcW w:w="120" w:type="dxa"/>
            <w:vAlign w:val="bottom"/>
            <w:shd w:val="clear" w:color="auto" w:fill="BFE4FF"/>
          </w:tcPr>
          <w:p>
            <w:pPr>
              <w:spacing w:after="0"/>
              <w:rPr>
                <w:sz w:val="21"/>
                <w:szCs w:val="21"/>
                <w:color w:val="auto"/>
              </w:rPr>
            </w:pPr>
          </w:p>
        </w:tc>
        <w:tc>
          <w:tcPr>
            <w:tcW w:w="380" w:type="dxa"/>
            <w:vAlign w:val="bottom"/>
            <w:shd w:val="clear" w:color="auto" w:fill="BFE4FF"/>
          </w:tcPr>
          <w:p>
            <w:pPr>
              <w:ind w:lef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BFE4FF"/>
          </w:tcPr>
          <w:p>
            <w:pPr>
              <w:jc w:val="right"/>
              <w:ind w:right="19"/>
              <w:spacing w:after="0"/>
              <w:rPr>
                <w:sz w:val="20"/>
                <w:szCs w:val="20"/>
                <w:color w:val="auto"/>
              </w:rPr>
            </w:pPr>
            <w:r>
              <w:rPr>
                <w:rFonts w:ascii="Arial" w:cs="Arial" w:eastAsia="Arial" w:hAnsi="Arial"/>
                <w:sz w:val="16"/>
                <w:szCs w:val="16"/>
                <w:color w:val="auto"/>
              </w:rPr>
              <w:t>3,138.2</w:t>
            </w:r>
          </w:p>
        </w:tc>
        <w:tc>
          <w:tcPr>
            <w:tcW w:w="100" w:type="dxa"/>
            <w:vAlign w:val="bottom"/>
            <w:shd w:val="clear" w:color="auto" w:fill="BFE4FF"/>
          </w:tcPr>
          <w:p>
            <w:pPr>
              <w:spacing w:after="0"/>
              <w:rPr>
                <w:sz w:val="21"/>
                <w:szCs w:val="21"/>
                <w:color w:val="auto"/>
              </w:rPr>
            </w:pPr>
          </w:p>
        </w:tc>
        <w:tc>
          <w:tcPr>
            <w:tcW w:w="10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19 %</w:t>
            </w:r>
          </w:p>
        </w:tc>
        <w:tc>
          <w:tcPr>
            <w:tcW w:w="0" w:type="dxa"/>
            <w:vAlign w:val="bottom"/>
          </w:tcPr>
          <w:p>
            <w:pPr>
              <w:spacing w:after="0"/>
              <w:rPr>
                <w:sz w:val="1"/>
                <w:szCs w:val="1"/>
                <w:color w:val="auto"/>
              </w:rPr>
            </w:pPr>
          </w:p>
        </w:tc>
      </w:tr>
      <w:tr>
        <w:trPr>
          <w:trHeight w:val="20"/>
        </w:trPr>
        <w:tc>
          <w:tcPr>
            <w:tcW w:w="40" w:type="dxa"/>
            <w:vAlign w:val="bottom"/>
            <w:tcBorders>
              <w:top w:val="single" w:sz="8" w:color="BFE4FF"/>
            </w:tcBorders>
          </w:tcPr>
          <w:p>
            <w:pPr>
              <w:spacing w:after="0" w:line="20" w:lineRule="exact"/>
              <w:rPr>
                <w:sz w:val="1"/>
                <w:szCs w:val="1"/>
                <w:color w:val="auto"/>
              </w:rPr>
            </w:pPr>
          </w:p>
        </w:tc>
        <w:tc>
          <w:tcPr>
            <w:tcW w:w="980" w:type="dxa"/>
            <w:vAlign w:val="bottom"/>
            <w:tcBorders>
              <w:top w:val="single" w:sz="8" w:color="BFE4FF"/>
            </w:tcBorders>
          </w:tcPr>
          <w:p>
            <w:pPr>
              <w:spacing w:after="0" w:line="20" w:lineRule="exact"/>
              <w:rPr>
                <w:sz w:val="1"/>
                <w:szCs w:val="1"/>
                <w:color w:val="auto"/>
              </w:rPr>
            </w:pPr>
          </w:p>
        </w:tc>
        <w:tc>
          <w:tcPr>
            <w:tcW w:w="400" w:type="dxa"/>
            <w:vAlign w:val="bottom"/>
            <w:tcBorders>
              <w:top w:val="single" w:sz="8" w:color="BFE4FF"/>
            </w:tcBorders>
          </w:tcPr>
          <w:p>
            <w:pPr>
              <w:spacing w:after="0" w:line="20" w:lineRule="exact"/>
              <w:rPr>
                <w:sz w:val="1"/>
                <w:szCs w:val="1"/>
                <w:color w:val="auto"/>
              </w:rPr>
            </w:pPr>
          </w:p>
        </w:tc>
        <w:tc>
          <w:tcPr>
            <w:tcW w:w="920" w:type="dxa"/>
            <w:vAlign w:val="bottom"/>
            <w:tcBorders>
              <w:top w:val="single" w:sz="8" w:color="BFE4FF"/>
            </w:tcBorders>
          </w:tcPr>
          <w:p>
            <w:pPr>
              <w:spacing w:after="0" w:line="20" w:lineRule="exact"/>
              <w:rPr>
                <w:sz w:val="1"/>
                <w:szCs w:val="1"/>
                <w:color w:val="auto"/>
              </w:rPr>
            </w:pPr>
          </w:p>
        </w:tc>
        <w:tc>
          <w:tcPr>
            <w:tcW w:w="340" w:type="dxa"/>
            <w:vAlign w:val="bottom"/>
            <w:tcBorders>
              <w:top w:val="single" w:sz="8" w:color="BFE4FF"/>
            </w:tcBorders>
          </w:tcPr>
          <w:p>
            <w:pPr>
              <w:spacing w:after="0" w:line="20" w:lineRule="exact"/>
              <w:rPr>
                <w:sz w:val="1"/>
                <w:szCs w:val="1"/>
                <w:color w:val="auto"/>
              </w:rPr>
            </w:pPr>
          </w:p>
        </w:tc>
        <w:tc>
          <w:tcPr>
            <w:tcW w:w="1320" w:type="dxa"/>
            <w:vAlign w:val="bottom"/>
            <w:tcBorders>
              <w:top w:val="single" w:sz="8" w:color="BFE4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000" w:type="dxa"/>
            <w:vAlign w:val="bottom"/>
            <w:gridSpan w:val="6"/>
            <w:shd w:val="clear" w:color="auto" w:fill="BFE4FF"/>
          </w:tcPr>
          <w:p>
            <w:pPr>
              <w:ind w:left="40"/>
              <w:spacing w:after="0"/>
              <w:rPr>
                <w:sz w:val="20"/>
                <w:szCs w:val="20"/>
                <w:color w:val="auto"/>
              </w:rPr>
            </w:pPr>
            <w:r>
              <w:rPr>
                <w:rFonts w:ascii="Arial" w:cs="Arial" w:eastAsia="Arial" w:hAnsi="Arial"/>
                <w:sz w:val="16"/>
                <w:szCs w:val="16"/>
                <w:b w:val="1"/>
                <w:bCs w:val="1"/>
                <w:color w:val="auto"/>
              </w:rPr>
              <w:t>System Unit Shipments by Geography</w:t>
            </w:r>
          </w:p>
        </w:tc>
        <w:tc>
          <w:tcPr>
            <w:tcW w:w="140" w:type="dxa"/>
            <w:vAlign w:val="bottom"/>
            <w:shd w:val="clear" w:color="auto" w:fill="BFE4FF"/>
          </w:tcPr>
          <w:p>
            <w:pPr>
              <w:spacing w:after="0"/>
              <w:rPr>
                <w:sz w:val="17"/>
                <w:szCs w:val="17"/>
                <w:color w:val="auto"/>
              </w:rPr>
            </w:pPr>
          </w:p>
        </w:tc>
        <w:tc>
          <w:tcPr>
            <w:tcW w:w="980" w:type="dxa"/>
            <w:vAlign w:val="bottom"/>
            <w:shd w:val="clear" w:color="auto" w:fill="BFE4FF"/>
          </w:tcPr>
          <w:p>
            <w:pPr>
              <w:spacing w:after="0"/>
              <w:rPr>
                <w:sz w:val="17"/>
                <w:szCs w:val="17"/>
                <w:color w:val="auto"/>
              </w:rPr>
            </w:pPr>
          </w:p>
        </w:tc>
        <w:tc>
          <w:tcPr>
            <w:tcW w:w="120" w:type="dxa"/>
            <w:vAlign w:val="bottom"/>
            <w:shd w:val="clear" w:color="auto" w:fill="BFE4FF"/>
          </w:tcPr>
          <w:p>
            <w:pPr>
              <w:spacing w:after="0"/>
              <w:rPr>
                <w:sz w:val="17"/>
                <w:szCs w:val="17"/>
                <w:color w:val="auto"/>
              </w:rPr>
            </w:pPr>
          </w:p>
        </w:tc>
        <w:tc>
          <w:tcPr>
            <w:tcW w:w="440" w:type="dxa"/>
            <w:vAlign w:val="bottom"/>
            <w:shd w:val="clear" w:color="auto" w:fill="BFE4FF"/>
          </w:tcPr>
          <w:p>
            <w:pPr>
              <w:spacing w:after="0"/>
              <w:rPr>
                <w:sz w:val="17"/>
                <w:szCs w:val="17"/>
                <w:color w:val="auto"/>
              </w:rPr>
            </w:pPr>
          </w:p>
        </w:tc>
        <w:tc>
          <w:tcPr>
            <w:tcW w:w="800" w:type="dxa"/>
            <w:vAlign w:val="bottom"/>
            <w:shd w:val="clear" w:color="auto" w:fill="BFE4FF"/>
          </w:tcPr>
          <w:p>
            <w:pPr>
              <w:spacing w:after="0"/>
              <w:rPr>
                <w:sz w:val="17"/>
                <w:szCs w:val="17"/>
                <w:color w:val="auto"/>
              </w:rPr>
            </w:pPr>
          </w:p>
        </w:tc>
        <w:tc>
          <w:tcPr>
            <w:tcW w:w="100" w:type="dxa"/>
            <w:vAlign w:val="bottom"/>
            <w:shd w:val="clear" w:color="auto" w:fill="BFE4FF"/>
          </w:tcPr>
          <w:p>
            <w:pPr>
              <w:spacing w:after="0"/>
              <w:rPr>
                <w:sz w:val="17"/>
                <w:szCs w:val="17"/>
                <w:color w:val="auto"/>
              </w:rPr>
            </w:pPr>
          </w:p>
        </w:tc>
        <w:tc>
          <w:tcPr>
            <w:tcW w:w="1020" w:type="dxa"/>
            <w:vAlign w:val="bottom"/>
            <w:shd w:val="clear" w:color="auto" w:fill="BFE4FF"/>
          </w:tcPr>
          <w:p>
            <w:pPr>
              <w:spacing w:after="0"/>
              <w:rPr>
                <w:sz w:val="17"/>
                <w:szCs w:val="17"/>
                <w:color w:val="auto"/>
              </w:rPr>
            </w:pPr>
          </w:p>
        </w:tc>
        <w:tc>
          <w:tcPr>
            <w:tcW w:w="100" w:type="dxa"/>
            <w:vAlign w:val="bottom"/>
            <w:shd w:val="clear" w:color="auto" w:fill="BFE4FF"/>
          </w:tcPr>
          <w:p>
            <w:pPr>
              <w:spacing w:after="0"/>
              <w:rPr>
                <w:sz w:val="17"/>
                <w:szCs w:val="17"/>
                <w:color w:val="auto"/>
              </w:rPr>
            </w:pPr>
          </w:p>
        </w:tc>
        <w:tc>
          <w:tcPr>
            <w:tcW w:w="380" w:type="dxa"/>
            <w:vAlign w:val="bottom"/>
            <w:shd w:val="clear" w:color="auto" w:fill="BFE4FF"/>
          </w:tcPr>
          <w:p>
            <w:pPr>
              <w:spacing w:after="0"/>
              <w:rPr>
                <w:sz w:val="17"/>
                <w:szCs w:val="17"/>
                <w:color w:val="auto"/>
              </w:rPr>
            </w:pPr>
          </w:p>
        </w:tc>
        <w:tc>
          <w:tcPr>
            <w:tcW w:w="860" w:type="dxa"/>
            <w:vAlign w:val="bottom"/>
            <w:shd w:val="clear" w:color="auto" w:fill="BFE4FF"/>
          </w:tcPr>
          <w:p>
            <w:pPr>
              <w:spacing w:after="0"/>
              <w:rPr>
                <w:sz w:val="17"/>
                <w:szCs w:val="17"/>
                <w:color w:val="auto"/>
              </w:rPr>
            </w:pPr>
          </w:p>
        </w:tc>
        <w:tc>
          <w:tcPr>
            <w:tcW w:w="120" w:type="dxa"/>
            <w:vAlign w:val="bottom"/>
            <w:shd w:val="clear" w:color="auto" w:fill="BFE4FF"/>
          </w:tcPr>
          <w:p>
            <w:pPr>
              <w:spacing w:after="0"/>
              <w:rPr>
                <w:sz w:val="17"/>
                <w:szCs w:val="17"/>
                <w:color w:val="auto"/>
              </w:rPr>
            </w:pPr>
          </w:p>
        </w:tc>
        <w:tc>
          <w:tcPr>
            <w:tcW w:w="380" w:type="dxa"/>
            <w:vAlign w:val="bottom"/>
            <w:shd w:val="clear" w:color="auto" w:fill="BFE4FF"/>
          </w:tcPr>
          <w:p>
            <w:pPr>
              <w:spacing w:after="0"/>
              <w:rPr>
                <w:sz w:val="17"/>
                <w:szCs w:val="17"/>
                <w:color w:val="auto"/>
              </w:rPr>
            </w:pPr>
          </w:p>
        </w:tc>
        <w:tc>
          <w:tcPr>
            <w:tcW w:w="860" w:type="dxa"/>
            <w:vAlign w:val="bottom"/>
            <w:shd w:val="clear" w:color="auto" w:fill="BFE4FF"/>
          </w:tcPr>
          <w:p>
            <w:pPr>
              <w:spacing w:after="0"/>
              <w:rPr>
                <w:sz w:val="17"/>
                <w:szCs w:val="17"/>
                <w:color w:val="auto"/>
              </w:rPr>
            </w:pPr>
          </w:p>
        </w:tc>
        <w:tc>
          <w:tcPr>
            <w:tcW w:w="100" w:type="dxa"/>
            <w:vAlign w:val="bottom"/>
            <w:shd w:val="clear" w:color="auto" w:fill="BFE4FF"/>
          </w:tcPr>
          <w:p>
            <w:pPr>
              <w:spacing w:after="0"/>
              <w:rPr>
                <w:sz w:val="17"/>
                <w:szCs w:val="17"/>
                <w:color w:val="auto"/>
              </w:rPr>
            </w:pPr>
          </w:p>
        </w:tc>
        <w:tc>
          <w:tcPr>
            <w:tcW w:w="1020" w:type="dxa"/>
            <w:vAlign w:val="bottom"/>
            <w:shd w:val="clear" w:color="auto" w:fill="BFE4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BFE4FF"/>
            </w:tcBorders>
            <w:shd w:val="clear" w:color="auto" w:fill="BFE4FF"/>
          </w:tcPr>
          <w:p>
            <w:pPr>
              <w:spacing w:after="0"/>
              <w:rPr>
                <w:sz w:val="4"/>
                <w:szCs w:val="4"/>
                <w:color w:val="auto"/>
              </w:rPr>
            </w:pPr>
          </w:p>
        </w:tc>
        <w:tc>
          <w:tcPr>
            <w:tcW w:w="980" w:type="dxa"/>
            <w:vAlign w:val="bottom"/>
            <w:tcBorders>
              <w:top w:val="single" w:sz="8" w:color="auto"/>
            </w:tcBorders>
            <w:shd w:val="clear" w:color="auto" w:fill="BFE4FF"/>
          </w:tcPr>
          <w:p>
            <w:pPr>
              <w:spacing w:after="0"/>
              <w:rPr>
                <w:sz w:val="4"/>
                <w:szCs w:val="4"/>
                <w:color w:val="auto"/>
              </w:rPr>
            </w:pPr>
          </w:p>
        </w:tc>
        <w:tc>
          <w:tcPr>
            <w:tcW w:w="400" w:type="dxa"/>
            <w:vAlign w:val="bottom"/>
            <w:tcBorders>
              <w:top w:val="single" w:sz="8" w:color="auto"/>
            </w:tcBorders>
            <w:shd w:val="clear" w:color="auto" w:fill="BFE4FF"/>
          </w:tcPr>
          <w:p>
            <w:pPr>
              <w:spacing w:after="0"/>
              <w:rPr>
                <w:sz w:val="4"/>
                <w:szCs w:val="4"/>
                <w:color w:val="auto"/>
              </w:rPr>
            </w:pPr>
          </w:p>
        </w:tc>
        <w:tc>
          <w:tcPr>
            <w:tcW w:w="920" w:type="dxa"/>
            <w:vAlign w:val="bottom"/>
            <w:tcBorders>
              <w:top w:val="single" w:sz="8" w:color="auto"/>
            </w:tcBorders>
            <w:shd w:val="clear" w:color="auto" w:fill="BFE4FF"/>
          </w:tcPr>
          <w:p>
            <w:pPr>
              <w:spacing w:after="0"/>
              <w:rPr>
                <w:sz w:val="4"/>
                <w:szCs w:val="4"/>
                <w:color w:val="auto"/>
              </w:rPr>
            </w:pPr>
          </w:p>
        </w:tc>
        <w:tc>
          <w:tcPr>
            <w:tcW w:w="340" w:type="dxa"/>
            <w:vAlign w:val="bottom"/>
            <w:tcBorders>
              <w:top w:val="single" w:sz="8" w:color="auto"/>
            </w:tcBorders>
            <w:shd w:val="clear" w:color="auto" w:fill="BFE4FF"/>
          </w:tcPr>
          <w:p>
            <w:pPr>
              <w:spacing w:after="0"/>
              <w:rPr>
                <w:sz w:val="4"/>
                <w:szCs w:val="4"/>
                <w:color w:val="auto"/>
              </w:rPr>
            </w:pPr>
          </w:p>
        </w:tc>
        <w:tc>
          <w:tcPr>
            <w:tcW w:w="1320" w:type="dxa"/>
            <w:vAlign w:val="bottom"/>
            <w:tcBorders>
              <w:top w:val="single" w:sz="8" w:color="BFE4FF"/>
            </w:tcBorders>
            <w:shd w:val="clear" w:color="auto" w:fill="BFE4FF"/>
          </w:tcPr>
          <w:p>
            <w:pPr>
              <w:spacing w:after="0"/>
              <w:rPr>
                <w:sz w:val="4"/>
                <w:szCs w:val="4"/>
                <w:color w:val="auto"/>
              </w:rPr>
            </w:pPr>
          </w:p>
        </w:tc>
        <w:tc>
          <w:tcPr>
            <w:tcW w:w="140" w:type="dxa"/>
            <w:vAlign w:val="bottom"/>
            <w:tcBorders>
              <w:top w:val="single" w:sz="8" w:color="BFE4FF"/>
            </w:tcBorders>
            <w:shd w:val="clear" w:color="auto" w:fill="BFE4FF"/>
          </w:tcPr>
          <w:p>
            <w:pPr>
              <w:spacing w:after="0"/>
              <w:rPr>
                <w:sz w:val="4"/>
                <w:szCs w:val="4"/>
                <w:color w:val="auto"/>
              </w:rPr>
            </w:pPr>
          </w:p>
        </w:tc>
        <w:tc>
          <w:tcPr>
            <w:tcW w:w="980" w:type="dxa"/>
            <w:vAlign w:val="bottom"/>
            <w:tcBorders>
              <w:top w:val="single" w:sz="8" w:color="BFE4FF"/>
            </w:tcBorders>
            <w:shd w:val="clear" w:color="auto" w:fill="BFE4FF"/>
          </w:tcPr>
          <w:p>
            <w:pPr>
              <w:spacing w:after="0"/>
              <w:rPr>
                <w:sz w:val="4"/>
                <w:szCs w:val="4"/>
                <w:color w:val="auto"/>
              </w:rPr>
            </w:pPr>
          </w:p>
        </w:tc>
        <w:tc>
          <w:tcPr>
            <w:tcW w:w="120" w:type="dxa"/>
            <w:vAlign w:val="bottom"/>
            <w:tcBorders>
              <w:top w:val="single" w:sz="8" w:color="BFE4FF"/>
            </w:tcBorders>
            <w:shd w:val="clear" w:color="auto" w:fill="BFE4FF"/>
          </w:tcPr>
          <w:p>
            <w:pPr>
              <w:spacing w:after="0"/>
              <w:rPr>
                <w:sz w:val="4"/>
                <w:szCs w:val="4"/>
                <w:color w:val="auto"/>
              </w:rPr>
            </w:pPr>
          </w:p>
        </w:tc>
        <w:tc>
          <w:tcPr>
            <w:tcW w:w="440" w:type="dxa"/>
            <w:vAlign w:val="bottom"/>
            <w:tcBorders>
              <w:top w:val="single" w:sz="8" w:color="BFE4FF"/>
            </w:tcBorders>
            <w:shd w:val="clear" w:color="auto" w:fill="BFE4FF"/>
          </w:tcPr>
          <w:p>
            <w:pPr>
              <w:spacing w:after="0"/>
              <w:rPr>
                <w:sz w:val="4"/>
                <w:szCs w:val="4"/>
                <w:color w:val="auto"/>
              </w:rPr>
            </w:pPr>
          </w:p>
        </w:tc>
        <w:tc>
          <w:tcPr>
            <w:tcW w:w="800" w:type="dxa"/>
            <w:vAlign w:val="bottom"/>
            <w:tcBorders>
              <w:top w:val="single" w:sz="8" w:color="BFE4FF"/>
            </w:tcBorders>
            <w:shd w:val="clear" w:color="auto" w:fill="BFE4FF"/>
          </w:tcPr>
          <w:p>
            <w:pPr>
              <w:spacing w:after="0"/>
              <w:rPr>
                <w:sz w:val="4"/>
                <w:szCs w:val="4"/>
                <w:color w:val="auto"/>
              </w:rPr>
            </w:pPr>
          </w:p>
        </w:tc>
        <w:tc>
          <w:tcPr>
            <w:tcW w:w="100" w:type="dxa"/>
            <w:vAlign w:val="bottom"/>
            <w:tcBorders>
              <w:top w:val="single" w:sz="8" w:color="BFE4FF"/>
            </w:tcBorders>
            <w:shd w:val="clear" w:color="auto" w:fill="BFE4FF"/>
          </w:tcPr>
          <w:p>
            <w:pPr>
              <w:spacing w:after="0"/>
              <w:rPr>
                <w:sz w:val="4"/>
                <w:szCs w:val="4"/>
                <w:color w:val="auto"/>
              </w:rPr>
            </w:pPr>
          </w:p>
        </w:tc>
        <w:tc>
          <w:tcPr>
            <w:tcW w:w="1020" w:type="dxa"/>
            <w:vAlign w:val="bottom"/>
            <w:tcBorders>
              <w:top w:val="single" w:sz="8" w:color="BFE4FF"/>
            </w:tcBorders>
            <w:shd w:val="clear" w:color="auto" w:fill="BFE4FF"/>
          </w:tcPr>
          <w:p>
            <w:pPr>
              <w:spacing w:after="0"/>
              <w:rPr>
                <w:sz w:val="4"/>
                <w:szCs w:val="4"/>
                <w:color w:val="auto"/>
              </w:rPr>
            </w:pPr>
          </w:p>
        </w:tc>
        <w:tc>
          <w:tcPr>
            <w:tcW w:w="100" w:type="dxa"/>
            <w:vAlign w:val="bottom"/>
            <w:tcBorders>
              <w:top w:val="single" w:sz="8" w:color="BFE4FF"/>
            </w:tcBorders>
            <w:shd w:val="clear" w:color="auto" w:fill="BFE4FF"/>
          </w:tcPr>
          <w:p>
            <w:pPr>
              <w:spacing w:after="0"/>
              <w:rPr>
                <w:sz w:val="4"/>
                <w:szCs w:val="4"/>
                <w:color w:val="auto"/>
              </w:rPr>
            </w:pPr>
          </w:p>
        </w:tc>
        <w:tc>
          <w:tcPr>
            <w:tcW w:w="380" w:type="dxa"/>
            <w:vAlign w:val="bottom"/>
            <w:tcBorders>
              <w:top w:val="single" w:sz="8" w:color="BFE4FF"/>
            </w:tcBorders>
            <w:shd w:val="clear" w:color="auto" w:fill="BFE4FF"/>
          </w:tcPr>
          <w:p>
            <w:pPr>
              <w:spacing w:after="0"/>
              <w:rPr>
                <w:sz w:val="4"/>
                <w:szCs w:val="4"/>
                <w:color w:val="auto"/>
              </w:rPr>
            </w:pPr>
          </w:p>
        </w:tc>
        <w:tc>
          <w:tcPr>
            <w:tcW w:w="860" w:type="dxa"/>
            <w:vAlign w:val="bottom"/>
            <w:tcBorders>
              <w:top w:val="single" w:sz="8" w:color="BFE4FF"/>
            </w:tcBorders>
            <w:shd w:val="clear" w:color="auto" w:fill="BFE4FF"/>
          </w:tcPr>
          <w:p>
            <w:pPr>
              <w:spacing w:after="0"/>
              <w:rPr>
                <w:sz w:val="4"/>
                <w:szCs w:val="4"/>
                <w:color w:val="auto"/>
              </w:rPr>
            </w:pPr>
          </w:p>
        </w:tc>
        <w:tc>
          <w:tcPr>
            <w:tcW w:w="120" w:type="dxa"/>
            <w:vAlign w:val="bottom"/>
            <w:tcBorders>
              <w:top w:val="single" w:sz="8" w:color="BFE4FF"/>
            </w:tcBorders>
            <w:shd w:val="clear" w:color="auto" w:fill="BFE4FF"/>
          </w:tcPr>
          <w:p>
            <w:pPr>
              <w:spacing w:after="0"/>
              <w:rPr>
                <w:sz w:val="4"/>
                <w:szCs w:val="4"/>
                <w:color w:val="auto"/>
              </w:rPr>
            </w:pPr>
          </w:p>
        </w:tc>
        <w:tc>
          <w:tcPr>
            <w:tcW w:w="380" w:type="dxa"/>
            <w:vAlign w:val="bottom"/>
            <w:tcBorders>
              <w:top w:val="single" w:sz="8" w:color="BFE4FF"/>
            </w:tcBorders>
            <w:shd w:val="clear" w:color="auto" w:fill="BFE4FF"/>
          </w:tcPr>
          <w:p>
            <w:pPr>
              <w:spacing w:after="0"/>
              <w:rPr>
                <w:sz w:val="4"/>
                <w:szCs w:val="4"/>
                <w:color w:val="auto"/>
              </w:rPr>
            </w:pPr>
          </w:p>
        </w:tc>
        <w:tc>
          <w:tcPr>
            <w:tcW w:w="860" w:type="dxa"/>
            <w:vAlign w:val="bottom"/>
            <w:tcBorders>
              <w:top w:val="single" w:sz="8" w:color="BFE4FF"/>
            </w:tcBorders>
            <w:shd w:val="clear" w:color="auto" w:fill="BFE4FF"/>
          </w:tcPr>
          <w:p>
            <w:pPr>
              <w:spacing w:after="0"/>
              <w:rPr>
                <w:sz w:val="4"/>
                <w:szCs w:val="4"/>
                <w:color w:val="auto"/>
              </w:rPr>
            </w:pPr>
          </w:p>
        </w:tc>
        <w:tc>
          <w:tcPr>
            <w:tcW w:w="100" w:type="dxa"/>
            <w:vAlign w:val="bottom"/>
            <w:tcBorders>
              <w:top w:val="single" w:sz="8" w:color="BFE4FF"/>
            </w:tcBorders>
            <w:shd w:val="clear" w:color="auto" w:fill="BFE4FF"/>
          </w:tcPr>
          <w:p>
            <w:pPr>
              <w:spacing w:after="0"/>
              <w:rPr>
                <w:sz w:val="4"/>
                <w:szCs w:val="4"/>
                <w:color w:val="auto"/>
              </w:rPr>
            </w:pPr>
          </w:p>
        </w:tc>
        <w:tc>
          <w:tcPr>
            <w:tcW w:w="1020" w:type="dxa"/>
            <w:vAlign w:val="bottom"/>
            <w:tcBorders>
              <w:top w:val="single" w:sz="8" w:color="BFE4FF"/>
            </w:tcBorders>
            <w:shd w:val="clear" w:color="auto" w:fill="BFE4FF"/>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4000" w:type="dxa"/>
            <w:vAlign w:val="bottom"/>
            <w:gridSpan w:val="6"/>
          </w:tcPr>
          <w:p>
            <w:pPr>
              <w:ind w:left="40"/>
              <w:spacing w:after="0"/>
              <w:rPr>
                <w:sz w:val="20"/>
                <w:szCs w:val="20"/>
                <w:color w:val="auto"/>
              </w:rPr>
            </w:pPr>
            <w:r>
              <w:rPr>
                <w:rFonts w:ascii="Arial" w:cs="Arial" w:eastAsia="Arial" w:hAnsi="Arial"/>
                <w:sz w:val="16"/>
                <w:szCs w:val="16"/>
                <w:color w:val="auto"/>
              </w:rPr>
              <w:t>United States</w:t>
            </w: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175</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130</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35 %</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581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417</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39 %</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BFE4FF"/>
            </w:tcBorders>
            <w:gridSpan w:val="6"/>
            <w:shd w:val="clear" w:color="auto" w:fill="BFE4FF"/>
          </w:tcPr>
          <w:p>
            <w:pPr>
              <w:ind w:left="40"/>
              <w:spacing w:after="0"/>
              <w:rPr>
                <w:sz w:val="20"/>
                <w:szCs w:val="20"/>
                <w:color w:val="auto"/>
              </w:rPr>
            </w:pPr>
            <w:r>
              <w:rPr>
                <w:rFonts w:ascii="Arial" w:cs="Arial" w:eastAsia="Arial" w:hAnsi="Arial"/>
                <w:sz w:val="16"/>
                <w:szCs w:val="16"/>
                <w:color w:val="auto"/>
              </w:rPr>
              <w:t>Europe</w:t>
            </w:r>
          </w:p>
        </w:tc>
        <w:tc>
          <w:tcPr>
            <w:tcW w:w="140" w:type="dxa"/>
            <w:vAlign w:val="bottom"/>
            <w:tcBorders>
              <w:bottom w:val="single" w:sz="8" w:color="BFE4FF"/>
            </w:tcBorders>
            <w:shd w:val="clear" w:color="auto" w:fill="BFE4FF"/>
          </w:tcPr>
          <w:p>
            <w:pPr>
              <w:spacing w:after="0"/>
              <w:rPr>
                <w:sz w:val="21"/>
                <w:szCs w:val="21"/>
                <w:color w:val="auto"/>
              </w:rPr>
            </w:pPr>
          </w:p>
        </w:tc>
        <w:tc>
          <w:tcPr>
            <w:tcW w:w="980" w:type="dxa"/>
            <w:vAlign w:val="bottom"/>
            <w:tcBorders>
              <w:bottom w:val="single" w:sz="8" w:color="BFE4FF"/>
            </w:tcBorders>
            <w:shd w:val="clear" w:color="auto" w:fill="BFE4FF"/>
          </w:tcPr>
          <w:p>
            <w:pPr>
              <w:jc w:val="right"/>
              <w:ind w:right="20"/>
              <w:spacing w:after="0"/>
              <w:rPr>
                <w:sz w:val="20"/>
                <w:szCs w:val="20"/>
                <w:color w:val="auto"/>
              </w:rPr>
            </w:pPr>
            <w:r>
              <w:rPr>
                <w:rFonts w:ascii="Arial" w:cs="Arial" w:eastAsia="Arial" w:hAnsi="Arial"/>
                <w:sz w:val="16"/>
                <w:szCs w:val="16"/>
                <w:color w:val="auto"/>
              </w:rPr>
              <w:t>55</w:t>
            </w:r>
          </w:p>
        </w:tc>
        <w:tc>
          <w:tcPr>
            <w:tcW w:w="120" w:type="dxa"/>
            <w:vAlign w:val="bottom"/>
            <w:tcBorders>
              <w:bottom w:val="single" w:sz="8" w:color="BFE4FF"/>
            </w:tcBorders>
            <w:shd w:val="clear" w:color="auto" w:fill="BFE4FF"/>
          </w:tcPr>
          <w:p>
            <w:pPr>
              <w:spacing w:after="0"/>
              <w:rPr>
                <w:sz w:val="21"/>
                <w:szCs w:val="21"/>
                <w:color w:val="auto"/>
              </w:rPr>
            </w:pPr>
          </w:p>
        </w:tc>
        <w:tc>
          <w:tcPr>
            <w:tcW w:w="440" w:type="dxa"/>
            <w:vAlign w:val="bottom"/>
            <w:tcBorders>
              <w:bottom w:val="single" w:sz="8" w:color="BFE4FF"/>
            </w:tcBorders>
            <w:shd w:val="clear" w:color="auto" w:fill="BFE4FF"/>
          </w:tcPr>
          <w:p>
            <w:pPr>
              <w:spacing w:after="0"/>
              <w:rPr>
                <w:sz w:val="21"/>
                <w:szCs w:val="21"/>
                <w:color w:val="auto"/>
              </w:rPr>
            </w:pPr>
          </w:p>
        </w:tc>
        <w:tc>
          <w:tcPr>
            <w:tcW w:w="800" w:type="dxa"/>
            <w:vAlign w:val="bottom"/>
            <w:tcBorders>
              <w:bottom w:val="single" w:sz="8" w:color="BFE4FF"/>
            </w:tcBorders>
            <w:shd w:val="clear" w:color="auto" w:fill="BFE4FF"/>
          </w:tcPr>
          <w:p>
            <w:pPr>
              <w:jc w:val="right"/>
              <w:ind w:right="39"/>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17 %</w:t>
            </w: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86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169</w:t>
            </w:r>
          </w:p>
        </w:tc>
        <w:tc>
          <w:tcPr>
            <w:tcW w:w="12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86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122</w:t>
            </w:r>
          </w:p>
        </w:tc>
        <w:tc>
          <w:tcPr>
            <w:tcW w:w="10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39 %</w:t>
            </w:r>
          </w:p>
        </w:tc>
        <w:tc>
          <w:tcPr>
            <w:tcW w:w="0" w:type="dxa"/>
            <w:vAlign w:val="bottom"/>
          </w:tcPr>
          <w:p>
            <w:pPr>
              <w:spacing w:after="0"/>
              <w:rPr>
                <w:sz w:val="1"/>
                <w:szCs w:val="1"/>
                <w:color w:val="auto"/>
              </w:rPr>
            </w:pPr>
          </w:p>
        </w:tc>
      </w:tr>
      <w:tr>
        <w:trPr>
          <w:trHeight w:val="237"/>
        </w:trPr>
        <w:tc>
          <w:tcPr>
            <w:tcW w:w="4000" w:type="dxa"/>
            <w:vAlign w:val="bottom"/>
            <w:gridSpan w:val="6"/>
          </w:tcPr>
          <w:p>
            <w:pPr>
              <w:ind w:left="40"/>
              <w:spacing w:after="0"/>
              <w:rPr>
                <w:sz w:val="20"/>
                <w:szCs w:val="20"/>
                <w:color w:val="auto"/>
              </w:rPr>
            </w:pPr>
            <w:r>
              <w:rPr>
                <w:rFonts w:ascii="Arial" w:cs="Arial" w:eastAsia="Arial" w:hAnsi="Arial"/>
                <w:sz w:val="16"/>
                <w:szCs w:val="16"/>
                <w:color w:val="auto"/>
              </w:rPr>
              <w:t>Asia</w:t>
            </w: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18 %</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116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7 %</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BFE4FF"/>
            </w:tcBorders>
            <w:gridSpan w:val="6"/>
            <w:shd w:val="clear" w:color="auto" w:fill="BFE4FF"/>
          </w:tcPr>
          <w:p>
            <w:pPr>
              <w:ind w:left="40"/>
              <w:spacing w:after="0"/>
              <w:rPr>
                <w:sz w:val="20"/>
                <w:szCs w:val="20"/>
                <w:color w:val="auto"/>
              </w:rPr>
            </w:pPr>
            <w:r>
              <w:rPr>
                <w:rFonts w:ascii="Arial" w:cs="Arial" w:eastAsia="Arial" w:hAnsi="Arial"/>
                <w:sz w:val="16"/>
                <w:szCs w:val="16"/>
                <w:color w:val="auto"/>
              </w:rPr>
              <w:t>Other Markets</w:t>
            </w:r>
          </w:p>
        </w:tc>
        <w:tc>
          <w:tcPr>
            <w:tcW w:w="140" w:type="dxa"/>
            <w:vAlign w:val="bottom"/>
            <w:tcBorders>
              <w:bottom w:val="single" w:sz="8" w:color="BFE4FF"/>
            </w:tcBorders>
            <w:shd w:val="clear" w:color="auto" w:fill="BFE4FF"/>
          </w:tcPr>
          <w:p>
            <w:pPr>
              <w:spacing w:after="0"/>
              <w:rPr>
                <w:sz w:val="23"/>
                <w:szCs w:val="23"/>
                <w:color w:val="auto"/>
              </w:rPr>
            </w:pPr>
          </w:p>
        </w:tc>
        <w:tc>
          <w:tcPr>
            <w:tcW w:w="980" w:type="dxa"/>
            <w:vAlign w:val="bottom"/>
            <w:tcBorders>
              <w:bottom w:val="single" w:sz="8" w:color="BFE4FF"/>
            </w:tcBorders>
            <w:shd w:val="clear" w:color="auto" w:fill="BFE4FF"/>
          </w:tcPr>
          <w:p>
            <w:pPr>
              <w:jc w:val="right"/>
              <w:ind w:right="20"/>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BFE4FF"/>
            </w:tcBorders>
            <w:shd w:val="clear" w:color="auto" w:fill="BFE4FF"/>
          </w:tcPr>
          <w:p>
            <w:pPr>
              <w:spacing w:after="0"/>
              <w:rPr>
                <w:sz w:val="23"/>
                <w:szCs w:val="23"/>
                <w:color w:val="auto"/>
              </w:rPr>
            </w:pPr>
          </w:p>
        </w:tc>
        <w:tc>
          <w:tcPr>
            <w:tcW w:w="440" w:type="dxa"/>
            <w:vAlign w:val="bottom"/>
            <w:tcBorders>
              <w:bottom w:val="single" w:sz="8" w:color="BFE4FF"/>
            </w:tcBorders>
            <w:shd w:val="clear" w:color="auto" w:fill="BFE4FF"/>
          </w:tcPr>
          <w:p>
            <w:pPr>
              <w:spacing w:after="0"/>
              <w:rPr>
                <w:sz w:val="23"/>
                <w:szCs w:val="23"/>
                <w:color w:val="auto"/>
              </w:rPr>
            </w:pPr>
          </w:p>
        </w:tc>
        <w:tc>
          <w:tcPr>
            <w:tcW w:w="800" w:type="dxa"/>
            <w:vAlign w:val="bottom"/>
            <w:tcBorders>
              <w:bottom w:val="single" w:sz="8" w:color="BFE4FF"/>
            </w:tcBorders>
            <w:shd w:val="clear" w:color="auto" w:fill="BFE4FF"/>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BFE4FF"/>
            </w:tcBorders>
            <w:shd w:val="clear" w:color="auto" w:fill="BFE4FF"/>
          </w:tcPr>
          <w:p>
            <w:pPr>
              <w:spacing w:after="0"/>
              <w:rPr>
                <w:sz w:val="23"/>
                <w:szCs w:val="23"/>
                <w:color w:val="auto"/>
              </w:rPr>
            </w:pPr>
          </w:p>
        </w:tc>
        <w:tc>
          <w:tcPr>
            <w:tcW w:w="10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300 %</w:t>
            </w:r>
          </w:p>
        </w:tc>
        <w:tc>
          <w:tcPr>
            <w:tcW w:w="100" w:type="dxa"/>
            <w:vAlign w:val="bottom"/>
            <w:tcBorders>
              <w:bottom w:val="single" w:sz="8" w:color="BFE4FF"/>
            </w:tcBorders>
            <w:shd w:val="clear" w:color="auto" w:fill="BFE4FF"/>
          </w:tcPr>
          <w:p>
            <w:pPr>
              <w:spacing w:after="0"/>
              <w:rPr>
                <w:sz w:val="23"/>
                <w:szCs w:val="23"/>
                <w:color w:val="auto"/>
              </w:rPr>
            </w:pPr>
          </w:p>
        </w:tc>
        <w:tc>
          <w:tcPr>
            <w:tcW w:w="380" w:type="dxa"/>
            <w:vAlign w:val="bottom"/>
            <w:tcBorders>
              <w:bottom w:val="single" w:sz="8" w:color="BFE4FF"/>
            </w:tcBorders>
            <w:shd w:val="clear" w:color="auto" w:fill="BFE4FF"/>
          </w:tcPr>
          <w:p>
            <w:pPr>
              <w:spacing w:after="0"/>
              <w:rPr>
                <w:sz w:val="23"/>
                <w:szCs w:val="23"/>
                <w:color w:val="auto"/>
              </w:rPr>
            </w:pPr>
          </w:p>
        </w:tc>
        <w:tc>
          <w:tcPr>
            <w:tcW w:w="86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60</w:t>
            </w:r>
          </w:p>
        </w:tc>
        <w:tc>
          <w:tcPr>
            <w:tcW w:w="120" w:type="dxa"/>
            <w:vAlign w:val="bottom"/>
            <w:tcBorders>
              <w:bottom w:val="single" w:sz="8" w:color="BFE4FF"/>
            </w:tcBorders>
            <w:shd w:val="clear" w:color="auto" w:fill="BFE4FF"/>
          </w:tcPr>
          <w:p>
            <w:pPr>
              <w:spacing w:after="0"/>
              <w:rPr>
                <w:sz w:val="23"/>
                <w:szCs w:val="23"/>
                <w:color w:val="auto"/>
              </w:rPr>
            </w:pPr>
          </w:p>
        </w:tc>
        <w:tc>
          <w:tcPr>
            <w:tcW w:w="380" w:type="dxa"/>
            <w:vAlign w:val="bottom"/>
            <w:tcBorders>
              <w:bottom w:val="single" w:sz="8" w:color="BFE4FF"/>
            </w:tcBorders>
            <w:shd w:val="clear" w:color="auto" w:fill="BFE4FF"/>
          </w:tcPr>
          <w:p>
            <w:pPr>
              <w:spacing w:after="0"/>
              <w:rPr>
                <w:sz w:val="23"/>
                <w:szCs w:val="23"/>
                <w:color w:val="auto"/>
              </w:rPr>
            </w:pPr>
          </w:p>
        </w:tc>
        <w:tc>
          <w:tcPr>
            <w:tcW w:w="86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BFE4FF"/>
            </w:tcBorders>
            <w:shd w:val="clear" w:color="auto" w:fill="BFE4FF"/>
          </w:tcPr>
          <w:p>
            <w:pPr>
              <w:spacing w:after="0"/>
              <w:rPr>
                <w:sz w:val="23"/>
                <w:szCs w:val="23"/>
                <w:color w:val="auto"/>
              </w:rPr>
            </w:pPr>
          </w:p>
        </w:tc>
        <w:tc>
          <w:tcPr>
            <w:tcW w:w="10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62 %</w:t>
            </w:r>
          </w:p>
        </w:tc>
        <w:tc>
          <w:tcPr>
            <w:tcW w:w="0" w:type="dxa"/>
            <w:vAlign w:val="bottom"/>
          </w:tcPr>
          <w:p>
            <w:pPr>
              <w:spacing w:after="0"/>
              <w:rPr>
                <w:sz w:val="1"/>
                <w:szCs w:val="1"/>
                <w:color w:val="auto"/>
              </w:rPr>
            </w:pPr>
          </w:p>
        </w:tc>
      </w:tr>
      <w:tr>
        <w:trPr>
          <w:trHeight w:val="284"/>
        </w:trPr>
        <w:tc>
          <w:tcPr>
            <w:tcW w:w="40" w:type="dxa"/>
            <w:vAlign w:val="bottom"/>
            <w:tcBorders>
              <w:bottom w:val="single" w:sz="8" w:color="BFE4FF"/>
            </w:tcBorders>
          </w:tcPr>
          <w:p>
            <w:pPr>
              <w:spacing w:after="0"/>
              <w:rPr>
                <w:sz w:val="24"/>
                <w:szCs w:val="24"/>
                <w:color w:val="auto"/>
              </w:rPr>
            </w:pPr>
          </w:p>
        </w:tc>
        <w:tc>
          <w:tcPr>
            <w:tcW w:w="3960" w:type="dxa"/>
            <w:vAlign w:val="bottom"/>
            <w:tcBorders>
              <w:bottom w:val="single" w:sz="8" w:color="BFE4FF"/>
            </w:tcBorders>
            <w:gridSpan w:val="5"/>
          </w:tcPr>
          <w:p>
            <w:pPr>
              <w:ind w:left="120"/>
              <w:spacing w:after="0"/>
              <w:rPr>
                <w:sz w:val="20"/>
                <w:szCs w:val="20"/>
                <w:color w:val="auto"/>
              </w:rPr>
            </w:pPr>
            <w:r>
              <w:rPr>
                <w:rFonts w:ascii="Arial" w:cs="Arial" w:eastAsia="Arial" w:hAnsi="Arial"/>
                <w:sz w:val="16"/>
                <w:szCs w:val="16"/>
                <w:b w:val="1"/>
                <w:bCs w:val="1"/>
                <w:color w:val="auto"/>
              </w:rPr>
              <w:t>Total Systems*</w:t>
            </w:r>
          </w:p>
        </w:tc>
        <w:tc>
          <w:tcPr>
            <w:tcW w:w="14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290</w:t>
            </w:r>
          </w:p>
        </w:tc>
        <w:tc>
          <w:tcPr>
            <w:tcW w:w="120" w:type="dxa"/>
            <w:vAlign w:val="bottom"/>
            <w:tcBorders>
              <w:bottom w:val="single" w:sz="8" w:color="BFE4FF"/>
            </w:tcBorders>
          </w:tcPr>
          <w:p>
            <w:pPr>
              <w:spacing w:after="0"/>
              <w:rPr>
                <w:sz w:val="24"/>
                <w:szCs w:val="24"/>
                <w:color w:val="auto"/>
              </w:rPr>
            </w:pPr>
          </w:p>
        </w:tc>
        <w:tc>
          <w:tcPr>
            <w:tcW w:w="44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216</w:t>
            </w:r>
          </w:p>
        </w:tc>
        <w:tc>
          <w:tcPr>
            <w:tcW w:w="100" w:type="dxa"/>
            <w:vAlign w:val="bottom"/>
            <w:tcBorders>
              <w:bottom w:val="single" w:sz="8" w:color="BFE4FF"/>
            </w:tcBorders>
          </w:tcPr>
          <w:p>
            <w:pPr>
              <w:spacing w:after="0"/>
              <w:rPr>
                <w:sz w:val="24"/>
                <w:szCs w:val="2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34 %</w:t>
            </w:r>
          </w:p>
        </w:tc>
        <w:tc>
          <w:tcPr>
            <w:tcW w:w="100" w:type="dxa"/>
            <w:vAlign w:val="bottom"/>
            <w:tcBorders>
              <w:bottom w:val="single" w:sz="8" w:color="BFE4FF"/>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926</w:t>
            </w:r>
          </w:p>
        </w:tc>
        <w:tc>
          <w:tcPr>
            <w:tcW w:w="120" w:type="dxa"/>
            <w:vAlign w:val="bottom"/>
            <w:tcBorders>
              <w:bottom w:val="single" w:sz="8" w:color="BFE4FF"/>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684</w:t>
            </w:r>
          </w:p>
        </w:tc>
        <w:tc>
          <w:tcPr>
            <w:tcW w:w="100" w:type="dxa"/>
            <w:vAlign w:val="bottom"/>
            <w:tcBorders>
              <w:bottom w:val="single" w:sz="8" w:color="BFE4FF"/>
            </w:tcBorders>
          </w:tcPr>
          <w:p>
            <w:pPr>
              <w:spacing w:after="0"/>
              <w:rPr>
                <w:sz w:val="24"/>
                <w:szCs w:val="2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35 %</w:t>
            </w:r>
          </w:p>
        </w:tc>
        <w:tc>
          <w:tcPr>
            <w:tcW w:w="0" w:type="dxa"/>
            <w:vAlign w:val="bottom"/>
          </w:tcPr>
          <w:p>
            <w:pPr>
              <w:spacing w:after="0"/>
              <w:rPr>
                <w:sz w:val="1"/>
                <w:szCs w:val="1"/>
                <w:color w:val="auto"/>
              </w:rPr>
            </w:pPr>
          </w:p>
        </w:tc>
      </w:tr>
      <w:tr>
        <w:trPr>
          <w:trHeight w:val="311"/>
        </w:trPr>
        <w:tc>
          <w:tcPr>
            <w:tcW w:w="40" w:type="dxa"/>
            <w:vAlign w:val="bottom"/>
            <w:shd w:val="clear" w:color="auto" w:fill="BFE4FF"/>
          </w:tcPr>
          <w:p>
            <w:pPr>
              <w:spacing w:after="0"/>
              <w:rPr>
                <w:sz w:val="24"/>
                <w:szCs w:val="24"/>
                <w:color w:val="auto"/>
              </w:rPr>
            </w:pPr>
          </w:p>
        </w:tc>
        <w:tc>
          <w:tcPr>
            <w:tcW w:w="980" w:type="dxa"/>
            <w:vAlign w:val="bottom"/>
            <w:shd w:val="clear" w:color="auto" w:fill="BFE4FF"/>
          </w:tcPr>
          <w:p>
            <w:pPr>
              <w:spacing w:after="0"/>
              <w:rPr>
                <w:sz w:val="24"/>
                <w:szCs w:val="24"/>
                <w:color w:val="auto"/>
              </w:rPr>
            </w:pPr>
          </w:p>
        </w:tc>
        <w:tc>
          <w:tcPr>
            <w:tcW w:w="400" w:type="dxa"/>
            <w:vAlign w:val="bottom"/>
            <w:shd w:val="clear" w:color="auto" w:fill="BFE4FF"/>
          </w:tcPr>
          <w:p>
            <w:pPr>
              <w:spacing w:after="0"/>
              <w:rPr>
                <w:sz w:val="24"/>
                <w:szCs w:val="24"/>
                <w:color w:val="auto"/>
              </w:rPr>
            </w:pPr>
          </w:p>
        </w:tc>
        <w:tc>
          <w:tcPr>
            <w:tcW w:w="920" w:type="dxa"/>
            <w:vAlign w:val="bottom"/>
            <w:shd w:val="clear" w:color="auto" w:fill="BFE4FF"/>
          </w:tcPr>
          <w:p>
            <w:pPr>
              <w:spacing w:after="0"/>
              <w:rPr>
                <w:sz w:val="24"/>
                <w:szCs w:val="24"/>
                <w:color w:val="auto"/>
              </w:rPr>
            </w:pPr>
          </w:p>
        </w:tc>
        <w:tc>
          <w:tcPr>
            <w:tcW w:w="340" w:type="dxa"/>
            <w:vAlign w:val="bottom"/>
            <w:shd w:val="clear" w:color="auto" w:fill="BFE4FF"/>
          </w:tcPr>
          <w:p>
            <w:pPr>
              <w:spacing w:after="0"/>
              <w:rPr>
                <w:sz w:val="24"/>
                <w:szCs w:val="24"/>
                <w:color w:val="auto"/>
              </w:rPr>
            </w:pPr>
          </w:p>
        </w:tc>
        <w:tc>
          <w:tcPr>
            <w:tcW w:w="1320" w:type="dxa"/>
            <w:vAlign w:val="bottom"/>
            <w:shd w:val="clear" w:color="auto" w:fill="BFE4FF"/>
          </w:tcPr>
          <w:p>
            <w:pPr>
              <w:spacing w:after="0"/>
              <w:rPr>
                <w:sz w:val="24"/>
                <w:szCs w:val="24"/>
                <w:color w:val="auto"/>
              </w:rPr>
            </w:pPr>
          </w:p>
        </w:tc>
        <w:tc>
          <w:tcPr>
            <w:tcW w:w="140" w:type="dxa"/>
            <w:vAlign w:val="bottom"/>
            <w:shd w:val="clear" w:color="auto" w:fill="BFE4FF"/>
          </w:tcPr>
          <w:p>
            <w:pPr>
              <w:spacing w:after="0"/>
              <w:rPr>
                <w:sz w:val="24"/>
                <w:szCs w:val="24"/>
                <w:color w:val="auto"/>
              </w:rPr>
            </w:pPr>
          </w:p>
        </w:tc>
        <w:tc>
          <w:tcPr>
            <w:tcW w:w="980" w:type="dxa"/>
            <w:vAlign w:val="bottom"/>
            <w:shd w:val="clear" w:color="auto" w:fill="BFE4FF"/>
          </w:tcPr>
          <w:p>
            <w:pPr>
              <w:spacing w:after="0"/>
              <w:rPr>
                <w:sz w:val="24"/>
                <w:szCs w:val="24"/>
                <w:color w:val="auto"/>
              </w:rPr>
            </w:pPr>
          </w:p>
        </w:tc>
        <w:tc>
          <w:tcPr>
            <w:tcW w:w="120" w:type="dxa"/>
            <w:vAlign w:val="bottom"/>
            <w:shd w:val="clear" w:color="auto" w:fill="BFE4FF"/>
          </w:tcPr>
          <w:p>
            <w:pPr>
              <w:spacing w:after="0"/>
              <w:rPr>
                <w:sz w:val="24"/>
                <w:szCs w:val="24"/>
                <w:color w:val="auto"/>
              </w:rPr>
            </w:pPr>
          </w:p>
        </w:tc>
        <w:tc>
          <w:tcPr>
            <w:tcW w:w="440" w:type="dxa"/>
            <w:vAlign w:val="bottom"/>
            <w:shd w:val="clear" w:color="auto" w:fill="BFE4FF"/>
          </w:tcPr>
          <w:p>
            <w:pPr>
              <w:spacing w:after="0"/>
              <w:rPr>
                <w:sz w:val="24"/>
                <w:szCs w:val="24"/>
                <w:color w:val="auto"/>
              </w:rPr>
            </w:pPr>
          </w:p>
        </w:tc>
        <w:tc>
          <w:tcPr>
            <w:tcW w:w="800" w:type="dxa"/>
            <w:vAlign w:val="bottom"/>
            <w:shd w:val="clear" w:color="auto" w:fill="BFE4FF"/>
          </w:tcPr>
          <w:p>
            <w:pPr>
              <w:spacing w:after="0"/>
              <w:rPr>
                <w:sz w:val="24"/>
                <w:szCs w:val="24"/>
                <w:color w:val="auto"/>
              </w:rPr>
            </w:pPr>
          </w:p>
        </w:tc>
        <w:tc>
          <w:tcPr>
            <w:tcW w:w="100" w:type="dxa"/>
            <w:vAlign w:val="bottom"/>
            <w:shd w:val="clear" w:color="auto" w:fill="BFE4FF"/>
          </w:tcPr>
          <w:p>
            <w:pPr>
              <w:spacing w:after="0"/>
              <w:rPr>
                <w:sz w:val="24"/>
                <w:szCs w:val="24"/>
                <w:color w:val="auto"/>
              </w:rPr>
            </w:pPr>
          </w:p>
        </w:tc>
        <w:tc>
          <w:tcPr>
            <w:tcW w:w="1020" w:type="dxa"/>
            <w:vAlign w:val="bottom"/>
            <w:shd w:val="clear" w:color="auto" w:fill="BFE4FF"/>
          </w:tcPr>
          <w:p>
            <w:pPr>
              <w:spacing w:after="0"/>
              <w:rPr>
                <w:sz w:val="24"/>
                <w:szCs w:val="24"/>
                <w:color w:val="auto"/>
              </w:rPr>
            </w:pPr>
          </w:p>
        </w:tc>
        <w:tc>
          <w:tcPr>
            <w:tcW w:w="100" w:type="dxa"/>
            <w:vAlign w:val="bottom"/>
            <w:shd w:val="clear" w:color="auto" w:fill="BFE4FF"/>
          </w:tcPr>
          <w:p>
            <w:pPr>
              <w:spacing w:after="0"/>
              <w:rPr>
                <w:sz w:val="24"/>
                <w:szCs w:val="24"/>
                <w:color w:val="auto"/>
              </w:rPr>
            </w:pPr>
          </w:p>
        </w:tc>
        <w:tc>
          <w:tcPr>
            <w:tcW w:w="380" w:type="dxa"/>
            <w:vAlign w:val="bottom"/>
            <w:shd w:val="clear" w:color="auto" w:fill="BFE4FF"/>
          </w:tcPr>
          <w:p>
            <w:pPr>
              <w:spacing w:after="0"/>
              <w:rPr>
                <w:sz w:val="24"/>
                <w:szCs w:val="24"/>
                <w:color w:val="auto"/>
              </w:rPr>
            </w:pPr>
          </w:p>
        </w:tc>
        <w:tc>
          <w:tcPr>
            <w:tcW w:w="860" w:type="dxa"/>
            <w:vAlign w:val="bottom"/>
            <w:shd w:val="clear" w:color="auto" w:fill="BFE4FF"/>
          </w:tcPr>
          <w:p>
            <w:pPr>
              <w:spacing w:after="0"/>
              <w:rPr>
                <w:sz w:val="24"/>
                <w:szCs w:val="24"/>
                <w:color w:val="auto"/>
              </w:rPr>
            </w:pPr>
          </w:p>
        </w:tc>
        <w:tc>
          <w:tcPr>
            <w:tcW w:w="120" w:type="dxa"/>
            <w:vAlign w:val="bottom"/>
            <w:shd w:val="clear" w:color="auto" w:fill="BFE4FF"/>
          </w:tcPr>
          <w:p>
            <w:pPr>
              <w:spacing w:after="0"/>
              <w:rPr>
                <w:sz w:val="24"/>
                <w:szCs w:val="24"/>
                <w:color w:val="auto"/>
              </w:rPr>
            </w:pPr>
          </w:p>
        </w:tc>
        <w:tc>
          <w:tcPr>
            <w:tcW w:w="380" w:type="dxa"/>
            <w:vAlign w:val="bottom"/>
            <w:shd w:val="clear" w:color="auto" w:fill="BFE4FF"/>
          </w:tcPr>
          <w:p>
            <w:pPr>
              <w:spacing w:after="0"/>
              <w:rPr>
                <w:sz w:val="24"/>
                <w:szCs w:val="24"/>
                <w:color w:val="auto"/>
              </w:rPr>
            </w:pPr>
          </w:p>
        </w:tc>
        <w:tc>
          <w:tcPr>
            <w:tcW w:w="860" w:type="dxa"/>
            <w:vAlign w:val="bottom"/>
            <w:shd w:val="clear" w:color="auto" w:fill="BFE4FF"/>
          </w:tcPr>
          <w:p>
            <w:pPr>
              <w:spacing w:after="0"/>
              <w:rPr>
                <w:sz w:val="24"/>
                <w:szCs w:val="24"/>
                <w:color w:val="auto"/>
              </w:rPr>
            </w:pPr>
          </w:p>
        </w:tc>
        <w:tc>
          <w:tcPr>
            <w:tcW w:w="100" w:type="dxa"/>
            <w:vAlign w:val="bottom"/>
            <w:shd w:val="clear" w:color="auto" w:fill="BFE4FF"/>
          </w:tcPr>
          <w:p>
            <w:pPr>
              <w:spacing w:after="0"/>
              <w:rPr>
                <w:sz w:val="24"/>
                <w:szCs w:val="24"/>
                <w:color w:val="auto"/>
              </w:rPr>
            </w:pPr>
          </w:p>
        </w:tc>
        <w:tc>
          <w:tcPr>
            <w:tcW w:w="1020" w:type="dxa"/>
            <w:vAlign w:val="bottom"/>
            <w:shd w:val="clear" w:color="auto" w:fill="BFE4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000" w:type="dxa"/>
            <w:vAlign w:val="bottom"/>
            <w:gridSpan w:val="6"/>
          </w:tcPr>
          <w:p>
            <w:pPr>
              <w:ind w:left="40"/>
              <w:spacing w:after="0"/>
              <w:rPr>
                <w:sz w:val="20"/>
                <w:szCs w:val="20"/>
                <w:color w:val="auto"/>
              </w:rPr>
            </w:pPr>
            <w:r>
              <w:rPr>
                <w:rFonts w:ascii="Arial" w:cs="Arial" w:eastAsia="Arial" w:hAnsi="Arial"/>
                <w:sz w:val="16"/>
                <w:szCs w:val="16"/>
                <w:b w:val="1"/>
                <w:bCs w:val="1"/>
                <w:color w:val="auto"/>
              </w:rPr>
              <w:t>System Unit Shipments by Model</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BFE4FF"/>
            </w:tcBorders>
            <w:shd w:val="clear" w:color="auto" w:fill="BFE4FF"/>
          </w:tcPr>
          <w:p>
            <w:pPr>
              <w:spacing w:after="0"/>
              <w:rPr>
                <w:sz w:val="21"/>
                <w:szCs w:val="21"/>
                <w:color w:val="auto"/>
              </w:rPr>
            </w:pPr>
          </w:p>
        </w:tc>
        <w:tc>
          <w:tcPr>
            <w:tcW w:w="3960" w:type="dxa"/>
            <w:vAlign w:val="bottom"/>
            <w:tcBorders>
              <w:bottom w:val="single" w:sz="8" w:color="BFE4FF"/>
            </w:tcBorders>
            <w:gridSpan w:val="5"/>
            <w:shd w:val="clear" w:color="auto" w:fill="BFE4FF"/>
          </w:tcPr>
          <w:p>
            <w:pPr>
              <w:ind w:left="200"/>
              <w:spacing w:after="0"/>
              <w:rPr>
                <w:sz w:val="20"/>
                <w:szCs w:val="20"/>
                <w:color w:val="auto"/>
              </w:rPr>
            </w:pPr>
            <w:r>
              <w:rPr>
                <w:rFonts w:ascii="Arial" w:cs="Arial" w:eastAsia="Arial" w:hAnsi="Arial"/>
                <w:sz w:val="16"/>
                <w:szCs w:val="16"/>
                <w:color w:val="auto"/>
              </w:rPr>
              <w:t>Si-e Systems</w:t>
            </w:r>
          </w:p>
        </w:tc>
        <w:tc>
          <w:tcPr>
            <w:tcW w:w="140" w:type="dxa"/>
            <w:vAlign w:val="bottom"/>
            <w:tcBorders>
              <w:bottom w:val="single" w:sz="8" w:color="BFE4FF"/>
            </w:tcBorders>
            <w:shd w:val="clear" w:color="auto" w:fill="BFE4FF"/>
          </w:tcPr>
          <w:p>
            <w:pPr>
              <w:spacing w:after="0"/>
              <w:rPr>
                <w:sz w:val="21"/>
                <w:szCs w:val="21"/>
                <w:color w:val="auto"/>
              </w:rPr>
            </w:pPr>
          </w:p>
        </w:tc>
        <w:tc>
          <w:tcPr>
            <w:tcW w:w="980" w:type="dxa"/>
            <w:vAlign w:val="bottom"/>
            <w:tcBorders>
              <w:bottom w:val="single" w:sz="8" w:color="BFE4FF"/>
            </w:tcBorders>
            <w:shd w:val="clear" w:color="auto" w:fill="BFE4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BFE4FF"/>
            </w:tcBorders>
            <w:shd w:val="clear" w:color="auto" w:fill="BFE4FF"/>
          </w:tcPr>
          <w:p>
            <w:pPr>
              <w:spacing w:after="0"/>
              <w:rPr>
                <w:sz w:val="21"/>
                <w:szCs w:val="21"/>
                <w:color w:val="auto"/>
              </w:rPr>
            </w:pPr>
          </w:p>
        </w:tc>
        <w:tc>
          <w:tcPr>
            <w:tcW w:w="440" w:type="dxa"/>
            <w:vAlign w:val="bottom"/>
            <w:tcBorders>
              <w:bottom w:val="single" w:sz="8" w:color="BFE4FF"/>
            </w:tcBorders>
            <w:shd w:val="clear" w:color="auto" w:fill="BFE4FF"/>
          </w:tcPr>
          <w:p>
            <w:pPr>
              <w:spacing w:after="0"/>
              <w:rPr>
                <w:sz w:val="21"/>
                <w:szCs w:val="21"/>
                <w:color w:val="auto"/>
              </w:rPr>
            </w:pPr>
          </w:p>
        </w:tc>
        <w:tc>
          <w:tcPr>
            <w:tcW w:w="800" w:type="dxa"/>
            <w:vAlign w:val="bottom"/>
            <w:tcBorders>
              <w:bottom w:val="single" w:sz="8" w:color="BFE4FF"/>
            </w:tcBorders>
            <w:shd w:val="clear" w:color="auto" w:fill="BFE4FF"/>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98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BFE4FF"/>
            </w:tcBorders>
            <w:shd w:val="clear" w:color="auto" w:fill="BFE4FF"/>
          </w:tcPr>
          <w:p>
            <w:pPr>
              <w:spacing w:after="0"/>
              <w:rPr>
                <w:sz w:val="21"/>
                <w:szCs w:val="21"/>
                <w:color w:val="auto"/>
              </w:rPr>
            </w:pPr>
          </w:p>
        </w:tc>
        <w:tc>
          <w:tcPr>
            <w:tcW w:w="86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960" w:type="dxa"/>
            <w:vAlign w:val="bottom"/>
            <w:gridSpan w:val="5"/>
          </w:tcPr>
          <w:p>
            <w:pPr>
              <w:ind w:left="200"/>
              <w:spacing w:after="0"/>
              <w:rPr>
                <w:sz w:val="20"/>
                <w:szCs w:val="20"/>
                <w:color w:val="auto"/>
              </w:rPr>
            </w:pPr>
            <w:r>
              <w:rPr>
                <w:rFonts w:ascii="Arial" w:cs="Arial" w:eastAsia="Arial" w:hAnsi="Arial"/>
                <w:sz w:val="16"/>
                <w:szCs w:val="16"/>
                <w:color w:val="auto"/>
              </w:rPr>
              <w:t>Single Console Si Systems</w:t>
            </w: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BFE4FF"/>
            </w:tcBorders>
            <w:shd w:val="clear" w:color="auto" w:fill="BFE4FF"/>
          </w:tcPr>
          <w:p>
            <w:pPr>
              <w:spacing w:after="0"/>
              <w:rPr>
                <w:sz w:val="21"/>
                <w:szCs w:val="21"/>
                <w:color w:val="auto"/>
              </w:rPr>
            </w:pPr>
          </w:p>
        </w:tc>
        <w:tc>
          <w:tcPr>
            <w:tcW w:w="3960" w:type="dxa"/>
            <w:vAlign w:val="bottom"/>
            <w:tcBorders>
              <w:bottom w:val="single" w:sz="8" w:color="BFE4FF"/>
            </w:tcBorders>
            <w:gridSpan w:val="5"/>
            <w:shd w:val="clear" w:color="auto" w:fill="BFE4FF"/>
          </w:tcPr>
          <w:p>
            <w:pPr>
              <w:ind w:left="200"/>
              <w:spacing w:after="0"/>
              <w:rPr>
                <w:sz w:val="20"/>
                <w:szCs w:val="20"/>
                <w:color w:val="auto"/>
              </w:rPr>
            </w:pPr>
            <w:r>
              <w:rPr>
                <w:rFonts w:ascii="Arial" w:cs="Arial" w:eastAsia="Arial" w:hAnsi="Arial"/>
                <w:sz w:val="16"/>
                <w:szCs w:val="16"/>
                <w:color w:val="auto"/>
              </w:rPr>
              <w:t>Dual Console Si Systems</w:t>
            </w:r>
          </w:p>
        </w:tc>
        <w:tc>
          <w:tcPr>
            <w:tcW w:w="140" w:type="dxa"/>
            <w:vAlign w:val="bottom"/>
            <w:tcBorders>
              <w:bottom w:val="single" w:sz="8" w:color="BFE4FF"/>
            </w:tcBorders>
            <w:shd w:val="clear" w:color="auto" w:fill="BFE4FF"/>
          </w:tcPr>
          <w:p>
            <w:pPr>
              <w:spacing w:after="0"/>
              <w:rPr>
                <w:sz w:val="21"/>
                <w:szCs w:val="21"/>
                <w:color w:val="auto"/>
              </w:rPr>
            </w:pPr>
          </w:p>
        </w:tc>
        <w:tc>
          <w:tcPr>
            <w:tcW w:w="980" w:type="dxa"/>
            <w:vAlign w:val="bottom"/>
            <w:tcBorders>
              <w:bottom w:val="single" w:sz="8" w:color="BFE4FF"/>
            </w:tcBorders>
            <w:shd w:val="clear" w:color="auto" w:fill="BFE4FF"/>
          </w:tcPr>
          <w:p>
            <w:pPr>
              <w:jc w:val="right"/>
              <w:ind w:right="20"/>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BFE4FF"/>
            </w:tcBorders>
            <w:shd w:val="clear" w:color="auto" w:fill="BFE4FF"/>
          </w:tcPr>
          <w:p>
            <w:pPr>
              <w:spacing w:after="0"/>
              <w:rPr>
                <w:sz w:val="21"/>
                <w:szCs w:val="21"/>
                <w:color w:val="auto"/>
              </w:rPr>
            </w:pPr>
          </w:p>
        </w:tc>
        <w:tc>
          <w:tcPr>
            <w:tcW w:w="440" w:type="dxa"/>
            <w:vAlign w:val="bottom"/>
            <w:tcBorders>
              <w:bottom w:val="single" w:sz="8" w:color="BFE4FF"/>
            </w:tcBorders>
            <w:shd w:val="clear" w:color="auto" w:fill="BFE4FF"/>
          </w:tcPr>
          <w:p>
            <w:pPr>
              <w:spacing w:after="0"/>
              <w:rPr>
                <w:sz w:val="21"/>
                <w:szCs w:val="21"/>
                <w:color w:val="auto"/>
              </w:rPr>
            </w:pPr>
          </w:p>
        </w:tc>
        <w:tc>
          <w:tcPr>
            <w:tcW w:w="90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BFE4FF"/>
            </w:tcBorders>
            <w:gridSpan w:val="2"/>
            <w:shd w:val="clear" w:color="auto" w:fill="BFE4FF"/>
          </w:tcPr>
          <w:p>
            <w:pPr>
              <w:jc w:val="right"/>
              <w:ind w:right="3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BFE4FF"/>
            </w:tcBorders>
            <w:shd w:val="clear" w:color="auto" w:fill="BFE4FF"/>
          </w:tcPr>
          <w:p>
            <w:pPr>
              <w:spacing w:after="0"/>
              <w:rPr>
                <w:sz w:val="21"/>
                <w:szCs w:val="21"/>
                <w:color w:val="auto"/>
              </w:rPr>
            </w:pPr>
          </w:p>
        </w:tc>
        <w:tc>
          <w:tcPr>
            <w:tcW w:w="86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86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960" w:type="dxa"/>
            <w:vAlign w:val="bottom"/>
            <w:gridSpan w:val="5"/>
          </w:tcPr>
          <w:p>
            <w:pPr>
              <w:ind w:left="200"/>
              <w:spacing w:after="0"/>
              <w:rPr>
                <w:sz w:val="20"/>
                <w:szCs w:val="20"/>
                <w:color w:val="auto"/>
              </w:rPr>
            </w:pPr>
            <w:r>
              <w:rPr>
                <w:rFonts w:ascii="Arial" w:cs="Arial" w:eastAsia="Arial" w:hAnsi="Arial"/>
                <w:sz w:val="16"/>
                <w:szCs w:val="16"/>
                <w:color w:val="auto"/>
              </w:rPr>
              <w:t>Single Console X Systems</w:t>
            </w: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4 %</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181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148 %</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BFE4FF"/>
            </w:tcBorders>
            <w:shd w:val="clear" w:color="auto" w:fill="BFE4FF"/>
          </w:tcPr>
          <w:p>
            <w:pPr>
              <w:spacing w:after="0"/>
              <w:rPr>
                <w:sz w:val="21"/>
                <w:szCs w:val="21"/>
                <w:color w:val="auto"/>
              </w:rPr>
            </w:pPr>
          </w:p>
        </w:tc>
        <w:tc>
          <w:tcPr>
            <w:tcW w:w="3960" w:type="dxa"/>
            <w:vAlign w:val="bottom"/>
            <w:tcBorders>
              <w:bottom w:val="single" w:sz="8" w:color="BFE4FF"/>
            </w:tcBorders>
            <w:gridSpan w:val="5"/>
            <w:shd w:val="clear" w:color="auto" w:fill="BFE4FF"/>
          </w:tcPr>
          <w:p>
            <w:pPr>
              <w:ind w:left="200"/>
              <w:spacing w:after="0"/>
              <w:rPr>
                <w:sz w:val="20"/>
                <w:szCs w:val="20"/>
                <w:color w:val="auto"/>
              </w:rPr>
            </w:pPr>
            <w:r>
              <w:rPr>
                <w:rFonts w:ascii="Arial" w:cs="Arial" w:eastAsia="Arial" w:hAnsi="Arial"/>
                <w:sz w:val="16"/>
                <w:szCs w:val="16"/>
                <w:color w:val="auto"/>
              </w:rPr>
              <w:t>Dual Console X Systems</w:t>
            </w:r>
          </w:p>
        </w:tc>
        <w:tc>
          <w:tcPr>
            <w:tcW w:w="140" w:type="dxa"/>
            <w:vAlign w:val="bottom"/>
            <w:tcBorders>
              <w:bottom w:val="single" w:sz="8" w:color="BFE4FF"/>
            </w:tcBorders>
            <w:shd w:val="clear" w:color="auto" w:fill="BFE4FF"/>
          </w:tcPr>
          <w:p>
            <w:pPr>
              <w:spacing w:after="0"/>
              <w:rPr>
                <w:sz w:val="21"/>
                <w:szCs w:val="21"/>
                <w:color w:val="auto"/>
              </w:rPr>
            </w:pPr>
          </w:p>
        </w:tc>
        <w:tc>
          <w:tcPr>
            <w:tcW w:w="980" w:type="dxa"/>
            <w:vAlign w:val="bottom"/>
            <w:tcBorders>
              <w:bottom w:val="single" w:sz="8" w:color="BFE4FF"/>
            </w:tcBorders>
            <w:shd w:val="clear" w:color="auto" w:fill="BFE4FF"/>
          </w:tcPr>
          <w:p>
            <w:pPr>
              <w:jc w:val="right"/>
              <w:ind w:right="20"/>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BFE4FF"/>
            </w:tcBorders>
            <w:shd w:val="clear" w:color="auto" w:fill="BFE4FF"/>
          </w:tcPr>
          <w:p>
            <w:pPr>
              <w:spacing w:after="0"/>
              <w:rPr>
                <w:sz w:val="21"/>
                <w:szCs w:val="21"/>
                <w:color w:val="auto"/>
              </w:rPr>
            </w:pPr>
          </w:p>
        </w:tc>
        <w:tc>
          <w:tcPr>
            <w:tcW w:w="440" w:type="dxa"/>
            <w:vAlign w:val="bottom"/>
            <w:tcBorders>
              <w:bottom w:val="single" w:sz="8" w:color="BFE4FF"/>
            </w:tcBorders>
            <w:shd w:val="clear" w:color="auto" w:fill="BFE4FF"/>
          </w:tcPr>
          <w:p>
            <w:pPr>
              <w:spacing w:after="0"/>
              <w:rPr>
                <w:sz w:val="21"/>
                <w:szCs w:val="21"/>
                <w:color w:val="auto"/>
              </w:rPr>
            </w:pPr>
          </w:p>
        </w:tc>
        <w:tc>
          <w:tcPr>
            <w:tcW w:w="800" w:type="dxa"/>
            <w:vAlign w:val="bottom"/>
            <w:tcBorders>
              <w:bottom w:val="single" w:sz="8" w:color="BFE4FF"/>
            </w:tcBorders>
            <w:shd w:val="clear" w:color="auto" w:fill="BFE4FF"/>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86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86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960" w:type="dxa"/>
            <w:vAlign w:val="bottom"/>
            <w:gridSpan w:val="5"/>
          </w:tcPr>
          <w:p>
            <w:pPr>
              <w:ind w:left="200"/>
              <w:spacing w:after="0"/>
              <w:rPr>
                <w:sz w:val="20"/>
                <w:szCs w:val="20"/>
                <w:color w:val="auto"/>
              </w:rPr>
            </w:pPr>
            <w:r>
              <w:rPr>
                <w:rFonts w:ascii="Arial" w:cs="Arial" w:eastAsia="Arial" w:hAnsi="Arial"/>
                <w:sz w:val="16"/>
                <w:szCs w:val="16"/>
                <w:color w:val="auto"/>
              </w:rPr>
              <w:t>Single Console Xi Systems</w:t>
            </w: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147</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39 %</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479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356</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35 %</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BFE4FF"/>
            </w:tcBorders>
            <w:shd w:val="clear" w:color="auto" w:fill="BFE4FF"/>
          </w:tcPr>
          <w:p>
            <w:pPr>
              <w:spacing w:after="0"/>
              <w:rPr>
                <w:sz w:val="21"/>
                <w:szCs w:val="21"/>
                <w:color w:val="auto"/>
              </w:rPr>
            </w:pPr>
          </w:p>
        </w:tc>
        <w:tc>
          <w:tcPr>
            <w:tcW w:w="3960" w:type="dxa"/>
            <w:vAlign w:val="bottom"/>
            <w:tcBorders>
              <w:bottom w:val="single" w:sz="8" w:color="BFE4FF"/>
            </w:tcBorders>
            <w:gridSpan w:val="5"/>
            <w:shd w:val="clear" w:color="auto" w:fill="BFE4FF"/>
          </w:tcPr>
          <w:p>
            <w:pPr>
              <w:ind w:left="200"/>
              <w:spacing w:after="0"/>
              <w:rPr>
                <w:sz w:val="20"/>
                <w:szCs w:val="20"/>
                <w:color w:val="auto"/>
              </w:rPr>
            </w:pPr>
            <w:r>
              <w:rPr>
                <w:rFonts w:ascii="Arial" w:cs="Arial" w:eastAsia="Arial" w:hAnsi="Arial"/>
                <w:sz w:val="16"/>
                <w:szCs w:val="16"/>
                <w:color w:val="auto"/>
              </w:rPr>
              <w:t>Dual Console Xi Systems</w:t>
            </w:r>
          </w:p>
        </w:tc>
        <w:tc>
          <w:tcPr>
            <w:tcW w:w="140" w:type="dxa"/>
            <w:vAlign w:val="bottom"/>
            <w:tcBorders>
              <w:bottom w:val="single" w:sz="8" w:color="BFE4FF"/>
            </w:tcBorders>
            <w:shd w:val="clear" w:color="auto" w:fill="BFE4FF"/>
          </w:tcPr>
          <w:p>
            <w:pPr>
              <w:spacing w:after="0"/>
              <w:rPr>
                <w:sz w:val="21"/>
                <w:szCs w:val="21"/>
                <w:color w:val="auto"/>
              </w:rPr>
            </w:pPr>
          </w:p>
        </w:tc>
        <w:tc>
          <w:tcPr>
            <w:tcW w:w="980" w:type="dxa"/>
            <w:vAlign w:val="bottom"/>
            <w:tcBorders>
              <w:bottom w:val="single" w:sz="8" w:color="BFE4FF"/>
            </w:tcBorders>
            <w:shd w:val="clear" w:color="auto" w:fill="BFE4FF"/>
          </w:tcPr>
          <w:p>
            <w:pPr>
              <w:jc w:val="right"/>
              <w:ind w:right="20"/>
              <w:spacing w:after="0"/>
              <w:rPr>
                <w:sz w:val="20"/>
                <w:szCs w:val="20"/>
                <w:color w:val="auto"/>
              </w:rPr>
            </w:pPr>
            <w:r>
              <w:rPr>
                <w:rFonts w:ascii="Arial" w:cs="Arial" w:eastAsia="Arial" w:hAnsi="Arial"/>
                <w:sz w:val="16"/>
                <w:szCs w:val="16"/>
                <w:color w:val="auto"/>
              </w:rPr>
              <w:t>64</w:t>
            </w:r>
          </w:p>
        </w:tc>
        <w:tc>
          <w:tcPr>
            <w:tcW w:w="120" w:type="dxa"/>
            <w:vAlign w:val="bottom"/>
            <w:tcBorders>
              <w:bottom w:val="single" w:sz="8" w:color="BFE4FF"/>
            </w:tcBorders>
            <w:shd w:val="clear" w:color="auto" w:fill="BFE4FF"/>
          </w:tcPr>
          <w:p>
            <w:pPr>
              <w:spacing w:after="0"/>
              <w:rPr>
                <w:sz w:val="21"/>
                <w:szCs w:val="21"/>
                <w:color w:val="auto"/>
              </w:rPr>
            </w:pPr>
          </w:p>
        </w:tc>
        <w:tc>
          <w:tcPr>
            <w:tcW w:w="440" w:type="dxa"/>
            <w:vAlign w:val="bottom"/>
            <w:tcBorders>
              <w:bottom w:val="single" w:sz="8" w:color="BFE4FF"/>
            </w:tcBorders>
            <w:shd w:val="clear" w:color="auto" w:fill="BFE4FF"/>
          </w:tcPr>
          <w:p>
            <w:pPr>
              <w:spacing w:after="0"/>
              <w:rPr>
                <w:sz w:val="21"/>
                <w:szCs w:val="21"/>
                <w:color w:val="auto"/>
              </w:rPr>
            </w:pPr>
          </w:p>
        </w:tc>
        <w:tc>
          <w:tcPr>
            <w:tcW w:w="800" w:type="dxa"/>
            <w:vAlign w:val="bottom"/>
            <w:tcBorders>
              <w:bottom w:val="single" w:sz="8" w:color="BFE4FF"/>
            </w:tcBorders>
            <w:shd w:val="clear" w:color="auto" w:fill="BFE4FF"/>
          </w:tcPr>
          <w:p>
            <w:pPr>
              <w:jc w:val="right"/>
              <w:ind w:right="39"/>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64 %</w:t>
            </w: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86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189</w:t>
            </w:r>
          </w:p>
        </w:tc>
        <w:tc>
          <w:tcPr>
            <w:tcW w:w="12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86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141</w:t>
            </w:r>
          </w:p>
        </w:tc>
        <w:tc>
          <w:tcPr>
            <w:tcW w:w="10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34 %</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960" w:type="dxa"/>
            <w:vAlign w:val="bottom"/>
            <w:gridSpan w:val="5"/>
          </w:tcPr>
          <w:p>
            <w:pPr>
              <w:ind w:left="200"/>
              <w:spacing w:after="0"/>
              <w:rPr>
                <w:sz w:val="20"/>
                <w:szCs w:val="20"/>
                <w:color w:val="auto"/>
              </w:rPr>
            </w:pPr>
            <w:r>
              <w:rPr>
                <w:rFonts w:ascii="Arial" w:cs="Arial" w:eastAsia="Arial" w:hAnsi="Arial"/>
                <w:sz w:val="16"/>
                <w:szCs w:val="16"/>
                <w:color w:val="auto"/>
              </w:rPr>
              <w:t>SP Systems</w:t>
            </w: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 w:type="dxa"/>
            <w:vAlign w:val="bottom"/>
            <w:tcBorders>
              <w:bottom w:val="single" w:sz="8" w:color="BFE4FF"/>
            </w:tcBorders>
          </w:tcPr>
          <w:p>
            <w:pPr>
              <w:spacing w:after="0"/>
              <w:rPr>
                <w:sz w:val="2"/>
                <w:szCs w:val="2"/>
                <w:color w:val="auto"/>
              </w:rPr>
            </w:pPr>
          </w:p>
        </w:tc>
        <w:tc>
          <w:tcPr>
            <w:tcW w:w="980" w:type="dxa"/>
            <w:vAlign w:val="bottom"/>
            <w:tcBorders>
              <w:bottom w:val="single" w:sz="8" w:color="BFE4FF"/>
            </w:tcBorders>
          </w:tcPr>
          <w:p>
            <w:pPr>
              <w:spacing w:after="0"/>
              <w:rPr>
                <w:sz w:val="2"/>
                <w:szCs w:val="2"/>
                <w:color w:val="auto"/>
              </w:rPr>
            </w:pPr>
          </w:p>
        </w:tc>
        <w:tc>
          <w:tcPr>
            <w:tcW w:w="400" w:type="dxa"/>
            <w:vAlign w:val="bottom"/>
            <w:tcBorders>
              <w:bottom w:val="single" w:sz="8" w:color="BFE4FF"/>
            </w:tcBorders>
          </w:tcPr>
          <w:p>
            <w:pPr>
              <w:spacing w:after="0"/>
              <w:rPr>
                <w:sz w:val="2"/>
                <w:szCs w:val="2"/>
                <w:color w:val="auto"/>
              </w:rPr>
            </w:pPr>
          </w:p>
        </w:tc>
        <w:tc>
          <w:tcPr>
            <w:tcW w:w="920" w:type="dxa"/>
            <w:vAlign w:val="bottom"/>
            <w:tcBorders>
              <w:bottom w:val="single" w:sz="8" w:color="BFE4FF"/>
            </w:tcBorders>
          </w:tcPr>
          <w:p>
            <w:pPr>
              <w:spacing w:after="0"/>
              <w:rPr>
                <w:sz w:val="2"/>
                <w:szCs w:val="2"/>
                <w:color w:val="auto"/>
              </w:rPr>
            </w:pPr>
          </w:p>
        </w:tc>
        <w:tc>
          <w:tcPr>
            <w:tcW w:w="340" w:type="dxa"/>
            <w:vAlign w:val="bottom"/>
            <w:tcBorders>
              <w:bottom w:val="single" w:sz="8" w:color="BFE4FF"/>
            </w:tcBorders>
          </w:tcPr>
          <w:p>
            <w:pPr>
              <w:spacing w:after="0"/>
              <w:rPr>
                <w:sz w:val="2"/>
                <w:szCs w:val="2"/>
                <w:color w:val="auto"/>
              </w:rPr>
            </w:pPr>
          </w:p>
        </w:tc>
        <w:tc>
          <w:tcPr>
            <w:tcW w:w="1320" w:type="dxa"/>
            <w:vAlign w:val="bottom"/>
            <w:tcBorders>
              <w:bottom w:val="single" w:sz="8" w:color="BFE4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BFE4FF"/>
            </w:tcBorders>
            <w:shd w:val="clear" w:color="auto" w:fill="BFE4FF"/>
          </w:tcPr>
          <w:p>
            <w:pPr>
              <w:spacing w:after="0"/>
              <w:rPr>
                <w:sz w:val="21"/>
                <w:szCs w:val="21"/>
                <w:color w:val="auto"/>
              </w:rPr>
            </w:pPr>
          </w:p>
        </w:tc>
        <w:tc>
          <w:tcPr>
            <w:tcW w:w="3960" w:type="dxa"/>
            <w:vAlign w:val="bottom"/>
            <w:tcBorders>
              <w:bottom w:val="single" w:sz="8" w:color="BFE4FF"/>
            </w:tcBorders>
            <w:gridSpan w:val="5"/>
            <w:shd w:val="clear" w:color="auto" w:fill="BFE4FF"/>
          </w:tcPr>
          <w:p>
            <w:pPr>
              <w:ind w:left="120"/>
              <w:spacing w:after="0"/>
              <w:rPr>
                <w:sz w:val="20"/>
                <w:szCs w:val="20"/>
                <w:color w:val="auto"/>
              </w:rPr>
            </w:pPr>
            <w:r>
              <w:rPr>
                <w:rFonts w:ascii="Arial" w:cs="Arial" w:eastAsia="Arial" w:hAnsi="Arial"/>
                <w:sz w:val="16"/>
                <w:szCs w:val="16"/>
                <w:b w:val="1"/>
                <w:bCs w:val="1"/>
                <w:color w:val="auto"/>
              </w:rPr>
              <w:t>Total Systems*</w:t>
            </w:r>
          </w:p>
        </w:tc>
        <w:tc>
          <w:tcPr>
            <w:tcW w:w="140" w:type="dxa"/>
            <w:vAlign w:val="bottom"/>
            <w:tcBorders>
              <w:bottom w:val="single" w:sz="8" w:color="auto"/>
            </w:tcBorders>
            <w:shd w:val="clear" w:color="auto" w:fill="BFE4FF"/>
          </w:tcPr>
          <w:p>
            <w:pPr>
              <w:spacing w:after="0"/>
              <w:rPr>
                <w:sz w:val="21"/>
                <w:szCs w:val="21"/>
                <w:color w:val="auto"/>
              </w:rPr>
            </w:pPr>
          </w:p>
        </w:tc>
        <w:tc>
          <w:tcPr>
            <w:tcW w:w="980" w:type="dxa"/>
            <w:vAlign w:val="bottom"/>
            <w:tcBorders>
              <w:bottom w:val="single" w:sz="8" w:color="auto"/>
            </w:tcBorders>
            <w:shd w:val="clear" w:color="auto" w:fill="BFE4FF"/>
          </w:tcPr>
          <w:p>
            <w:pPr>
              <w:jc w:val="right"/>
              <w:ind w:right="20"/>
              <w:spacing w:after="0"/>
              <w:rPr>
                <w:sz w:val="20"/>
                <w:szCs w:val="20"/>
                <w:color w:val="auto"/>
              </w:rPr>
            </w:pPr>
            <w:r>
              <w:rPr>
                <w:rFonts w:ascii="Arial" w:cs="Arial" w:eastAsia="Arial" w:hAnsi="Arial"/>
                <w:sz w:val="16"/>
                <w:szCs w:val="16"/>
                <w:color w:val="auto"/>
              </w:rPr>
              <w:t>290</w:t>
            </w:r>
          </w:p>
        </w:tc>
        <w:tc>
          <w:tcPr>
            <w:tcW w:w="120" w:type="dxa"/>
            <w:vAlign w:val="bottom"/>
            <w:tcBorders>
              <w:bottom w:val="single" w:sz="8" w:color="BFE4FF"/>
            </w:tcBorders>
            <w:shd w:val="clear" w:color="auto" w:fill="BFE4FF"/>
          </w:tcPr>
          <w:p>
            <w:pPr>
              <w:spacing w:after="0"/>
              <w:rPr>
                <w:sz w:val="21"/>
                <w:szCs w:val="21"/>
                <w:color w:val="auto"/>
              </w:rPr>
            </w:pPr>
          </w:p>
        </w:tc>
        <w:tc>
          <w:tcPr>
            <w:tcW w:w="440" w:type="dxa"/>
            <w:vAlign w:val="bottom"/>
            <w:tcBorders>
              <w:bottom w:val="single" w:sz="8" w:color="auto"/>
            </w:tcBorders>
            <w:shd w:val="clear" w:color="auto" w:fill="BFE4FF"/>
          </w:tcPr>
          <w:p>
            <w:pPr>
              <w:spacing w:after="0"/>
              <w:rPr>
                <w:sz w:val="21"/>
                <w:szCs w:val="21"/>
                <w:color w:val="auto"/>
              </w:rPr>
            </w:pPr>
          </w:p>
        </w:tc>
        <w:tc>
          <w:tcPr>
            <w:tcW w:w="800" w:type="dxa"/>
            <w:vAlign w:val="bottom"/>
            <w:tcBorders>
              <w:bottom w:val="single" w:sz="8" w:color="auto"/>
            </w:tcBorders>
            <w:shd w:val="clear" w:color="auto" w:fill="BFE4FF"/>
          </w:tcPr>
          <w:p>
            <w:pPr>
              <w:jc w:val="right"/>
              <w:ind w:right="39"/>
              <w:spacing w:after="0"/>
              <w:rPr>
                <w:sz w:val="20"/>
                <w:szCs w:val="20"/>
                <w:color w:val="auto"/>
              </w:rPr>
            </w:pPr>
            <w:r>
              <w:rPr>
                <w:rFonts w:ascii="Arial" w:cs="Arial" w:eastAsia="Arial" w:hAnsi="Arial"/>
                <w:sz w:val="16"/>
                <w:szCs w:val="16"/>
                <w:color w:val="auto"/>
              </w:rPr>
              <w:t>216</w:t>
            </w:r>
          </w:p>
        </w:tc>
        <w:tc>
          <w:tcPr>
            <w:tcW w:w="10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34 %</w:t>
            </w: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auto"/>
            </w:tcBorders>
            <w:shd w:val="clear" w:color="auto" w:fill="BFE4FF"/>
          </w:tcPr>
          <w:p>
            <w:pPr>
              <w:spacing w:after="0"/>
              <w:rPr>
                <w:sz w:val="21"/>
                <w:szCs w:val="21"/>
                <w:color w:val="auto"/>
              </w:rPr>
            </w:pPr>
          </w:p>
        </w:tc>
        <w:tc>
          <w:tcPr>
            <w:tcW w:w="860" w:type="dxa"/>
            <w:vAlign w:val="bottom"/>
            <w:tcBorders>
              <w:bottom w:val="single" w:sz="8" w:color="auto"/>
            </w:tcBorders>
            <w:shd w:val="clear" w:color="auto" w:fill="BFE4FF"/>
          </w:tcPr>
          <w:p>
            <w:pPr>
              <w:jc w:val="right"/>
              <w:ind w:right="19"/>
              <w:spacing w:after="0"/>
              <w:rPr>
                <w:sz w:val="20"/>
                <w:szCs w:val="20"/>
                <w:color w:val="auto"/>
              </w:rPr>
            </w:pPr>
            <w:r>
              <w:rPr>
                <w:rFonts w:ascii="Arial" w:cs="Arial" w:eastAsia="Arial" w:hAnsi="Arial"/>
                <w:sz w:val="16"/>
                <w:szCs w:val="16"/>
                <w:color w:val="auto"/>
              </w:rPr>
              <w:t>926</w:t>
            </w:r>
          </w:p>
        </w:tc>
        <w:tc>
          <w:tcPr>
            <w:tcW w:w="12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auto"/>
            </w:tcBorders>
            <w:shd w:val="clear" w:color="auto" w:fill="BFE4FF"/>
          </w:tcPr>
          <w:p>
            <w:pPr>
              <w:spacing w:after="0"/>
              <w:rPr>
                <w:sz w:val="21"/>
                <w:szCs w:val="21"/>
                <w:color w:val="auto"/>
              </w:rPr>
            </w:pPr>
          </w:p>
        </w:tc>
        <w:tc>
          <w:tcPr>
            <w:tcW w:w="860" w:type="dxa"/>
            <w:vAlign w:val="bottom"/>
            <w:tcBorders>
              <w:bottom w:val="single" w:sz="8" w:color="auto"/>
            </w:tcBorders>
            <w:shd w:val="clear" w:color="auto" w:fill="BFE4FF"/>
          </w:tcPr>
          <w:p>
            <w:pPr>
              <w:jc w:val="right"/>
              <w:ind w:right="19"/>
              <w:spacing w:after="0"/>
              <w:rPr>
                <w:sz w:val="20"/>
                <w:szCs w:val="20"/>
                <w:color w:val="auto"/>
              </w:rPr>
            </w:pPr>
            <w:r>
              <w:rPr>
                <w:rFonts w:ascii="Arial" w:cs="Arial" w:eastAsia="Arial" w:hAnsi="Arial"/>
                <w:sz w:val="16"/>
                <w:szCs w:val="16"/>
                <w:color w:val="auto"/>
              </w:rPr>
              <w:t>684</w:t>
            </w:r>
          </w:p>
        </w:tc>
        <w:tc>
          <w:tcPr>
            <w:tcW w:w="10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35 %</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960" w:type="dxa"/>
            <w:vAlign w:val="bottom"/>
            <w:gridSpan w:val="5"/>
            <w:vMerge w:val="restart"/>
          </w:tcPr>
          <w:p>
            <w:pPr>
              <w:ind w:left="160"/>
              <w:spacing w:after="0"/>
              <w:rPr>
                <w:sz w:val="20"/>
                <w:szCs w:val="20"/>
                <w:color w:val="auto"/>
              </w:rPr>
            </w:pPr>
            <w:r>
              <w:rPr>
                <w:rFonts w:ascii="Arial" w:cs="Arial" w:eastAsia="Arial" w:hAnsi="Arial"/>
                <w:sz w:val="16"/>
                <w:szCs w:val="16"/>
                <w:color w:val="auto"/>
                <w:w w:val="99"/>
              </w:rPr>
              <w:t>* Systems Shipped under Operating Leases (Included</w:t>
            </w: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0" w:type="dxa"/>
            <w:vAlign w:val="bottom"/>
          </w:tcPr>
          <w:p>
            <w:pPr>
              <w:spacing w:after="0"/>
              <w:rPr>
                <w:sz w:val="15"/>
                <w:szCs w:val="15"/>
                <w:color w:val="auto"/>
              </w:rPr>
            </w:pPr>
          </w:p>
        </w:tc>
        <w:tc>
          <w:tcPr>
            <w:tcW w:w="3960" w:type="dxa"/>
            <w:vAlign w:val="bottom"/>
            <w:gridSpan w:val="5"/>
            <w:vMerge w:val="continue"/>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4000" w:type="dxa"/>
            <w:vAlign w:val="bottom"/>
            <w:gridSpan w:val="6"/>
          </w:tcPr>
          <w:p>
            <w:pPr>
              <w:ind w:left="40"/>
              <w:spacing w:after="0"/>
              <w:rPr>
                <w:sz w:val="20"/>
                <w:szCs w:val="20"/>
                <w:color w:val="auto"/>
              </w:rPr>
            </w:pPr>
            <w:r>
              <w:rPr>
                <w:rFonts w:ascii="Arial" w:cs="Arial" w:eastAsia="Arial" w:hAnsi="Arial"/>
                <w:sz w:val="16"/>
                <w:szCs w:val="16"/>
                <w:color w:val="auto"/>
              </w:rPr>
              <w:t>above in Total Unit Shipments)</w:t>
            </w:r>
          </w:p>
        </w:tc>
        <w:tc>
          <w:tcPr>
            <w:tcW w:w="140" w:type="dxa"/>
            <w:vAlign w:val="bottom"/>
          </w:tcPr>
          <w:p>
            <w:pPr>
              <w:spacing w:after="0"/>
              <w:rPr>
                <w:sz w:val="17"/>
                <w:szCs w:val="17"/>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84</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110 %</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229</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112 %</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40" w:type="dxa"/>
            <w:vAlign w:val="bottom"/>
            <w:shd w:val="clear" w:color="auto" w:fill="BFE4FF"/>
          </w:tcPr>
          <w:p>
            <w:pPr>
              <w:spacing w:after="0"/>
              <w:rPr>
                <w:sz w:val="24"/>
                <w:szCs w:val="24"/>
                <w:color w:val="auto"/>
              </w:rPr>
            </w:pPr>
          </w:p>
        </w:tc>
        <w:tc>
          <w:tcPr>
            <w:tcW w:w="980" w:type="dxa"/>
            <w:vAlign w:val="bottom"/>
            <w:shd w:val="clear" w:color="auto" w:fill="BFE4FF"/>
          </w:tcPr>
          <w:p>
            <w:pPr>
              <w:spacing w:after="0"/>
              <w:rPr>
                <w:sz w:val="24"/>
                <w:szCs w:val="24"/>
                <w:color w:val="auto"/>
              </w:rPr>
            </w:pPr>
          </w:p>
        </w:tc>
        <w:tc>
          <w:tcPr>
            <w:tcW w:w="400" w:type="dxa"/>
            <w:vAlign w:val="bottom"/>
            <w:shd w:val="clear" w:color="auto" w:fill="BFE4FF"/>
          </w:tcPr>
          <w:p>
            <w:pPr>
              <w:spacing w:after="0"/>
              <w:rPr>
                <w:sz w:val="24"/>
                <w:szCs w:val="24"/>
                <w:color w:val="auto"/>
              </w:rPr>
            </w:pPr>
          </w:p>
        </w:tc>
        <w:tc>
          <w:tcPr>
            <w:tcW w:w="920" w:type="dxa"/>
            <w:vAlign w:val="bottom"/>
            <w:shd w:val="clear" w:color="auto" w:fill="BFE4FF"/>
          </w:tcPr>
          <w:p>
            <w:pPr>
              <w:spacing w:after="0"/>
              <w:rPr>
                <w:sz w:val="24"/>
                <w:szCs w:val="24"/>
                <w:color w:val="auto"/>
              </w:rPr>
            </w:pPr>
          </w:p>
        </w:tc>
        <w:tc>
          <w:tcPr>
            <w:tcW w:w="340" w:type="dxa"/>
            <w:vAlign w:val="bottom"/>
            <w:shd w:val="clear" w:color="auto" w:fill="BFE4FF"/>
          </w:tcPr>
          <w:p>
            <w:pPr>
              <w:spacing w:after="0"/>
              <w:rPr>
                <w:sz w:val="24"/>
                <w:szCs w:val="24"/>
                <w:color w:val="auto"/>
              </w:rPr>
            </w:pPr>
          </w:p>
        </w:tc>
        <w:tc>
          <w:tcPr>
            <w:tcW w:w="1320" w:type="dxa"/>
            <w:vAlign w:val="bottom"/>
            <w:shd w:val="clear" w:color="auto" w:fill="BFE4FF"/>
          </w:tcPr>
          <w:p>
            <w:pPr>
              <w:spacing w:after="0"/>
              <w:rPr>
                <w:sz w:val="24"/>
                <w:szCs w:val="24"/>
                <w:color w:val="auto"/>
              </w:rPr>
            </w:pPr>
          </w:p>
        </w:tc>
        <w:tc>
          <w:tcPr>
            <w:tcW w:w="140" w:type="dxa"/>
            <w:vAlign w:val="bottom"/>
            <w:shd w:val="clear" w:color="auto" w:fill="BFE4FF"/>
          </w:tcPr>
          <w:p>
            <w:pPr>
              <w:spacing w:after="0"/>
              <w:rPr>
                <w:sz w:val="24"/>
                <w:szCs w:val="24"/>
                <w:color w:val="auto"/>
              </w:rPr>
            </w:pPr>
          </w:p>
        </w:tc>
        <w:tc>
          <w:tcPr>
            <w:tcW w:w="980" w:type="dxa"/>
            <w:vAlign w:val="bottom"/>
            <w:shd w:val="clear" w:color="auto" w:fill="BFE4FF"/>
          </w:tcPr>
          <w:p>
            <w:pPr>
              <w:spacing w:after="0"/>
              <w:rPr>
                <w:sz w:val="24"/>
                <w:szCs w:val="24"/>
                <w:color w:val="auto"/>
              </w:rPr>
            </w:pPr>
          </w:p>
        </w:tc>
        <w:tc>
          <w:tcPr>
            <w:tcW w:w="120" w:type="dxa"/>
            <w:vAlign w:val="bottom"/>
            <w:shd w:val="clear" w:color="auto" w:fill="BFE4FF"/>
          </w:tcPr>
          <w:p>
            <w:pPr>
              <w:spacing w:after="0"/>
              <w:rPr>
                <w:sz w:val="24"/>
                <w:szCs w:val="24"/>
                <w:color w:val="auto"/>
              </w:rPr>
            </w:pPr>
          </w:p>
        </w:tc>
        <w:tc>
          <w:tcPr>
            <w:tcW w:w="440" w:type="dxa"/>
            <w:vAlign w:val="bottom"/>
            <w:shd w:val="clear" w:color="auto" w:fill="BFE4FF"/>
          </w:tcPr>
          <w:p>
            <w:pPr>
              <w:spacing w:after="0"/>
              <w:rPr>
                <w:sz w:val="24"/>
                <w:szCs w:val="24"/>
                <w:color w:val="auto"/>
              </w:rPr>
            </w:pPr>
          </w:p>
        </w:tc>
        <w:tc>
          <w:tcPr>
            <w:tcW w:w="800" w:type="dxa"/>
            <w:vAlign w:val="bottom"/>
            <w:shd w:val="clear" w:color="auto" w:fill="BFE4FF"/>
          </w:tcPr>
          <w:p>
            <w:pPr>
              <w:spacing w:after="0"/>
              <w:rPr>
                <w:sz w:val="24"/>
                <w:szCs w:val="24"/>
                <w:color w:val="auto"/>
              </w:rPr>
            </w:pPr>
          </w:p>
        </w:tc>
        <w:tc>
          <w:tcPr>
            <w:tcW w:w="100" w:type="dxa"/>
            <w:vAlign w:val="bottom"/>
            <w:shd w:val="clear" w:color="auto" w:fill="BFE4FF"/>
          </w:tcPr>
          <w:p>
            <w:pPr>
              <w:spacing w:after="0"/>
              <w:rPr>
                <w:sz w:val="24"/>
                <w:szCs w:val="24"/>
                <w:color w:val="auto"/>
              </w:rPr>
            </w:pPr>
          </w:p>
        </w:tc>
        <w:tc>
          <w:tcPr>
            <w:tcW w:w="1020" w:type="dxa"/>
            <w:vAlign w:val="bottom"/>
            <w:shd w:val="clear" w:color="auto" w:fill="BFE4FF"/>
          </w:tcPr>
          <w:p>
            <w:pPr>
              <w:spacing w:after="0"/>
              <w:rPr>
                <w:sz w:val="24"/>
                <w:szCs w:val="24"/>
                <w:color w:val="auto"/>
              </w:rPr>
            </w:pPr>
          </w:p>
        </w:tc>
        <w:tc>
          <w:tcPr>
            <w:tcW w:w="100" w:type="dxa"/>
            <w:vAlign w:val="bottom"/>
            <w:shd w:val="clear" w:color="auto" w:fill="BFE4FF"/>
          </w:tcPr>
          <w:p>
            <w:pPr>
              <w:spacing w:after="0"/>
              <w:rPr>
                <w:sz w:val="24"/>
                <w:szCs w:val="24"/>
                <w:color w:val="auto"/>
              </w:rPr>
            </w:pPr>
          </w:p>
        </w:tc>
        <w:tc>
          <w:tcPr>
            <w:tcW w:w="380" w:type="dxa"/>
            <w:vAlign w:val="bottom"/>
            <w:shd w:val="clear" w:color="auto" w:fill="BFE4FF"/>
          </w:tcPr>
          <w:p>
            <w:pPr>
              <w:spacing w:after="0"/>
              <w:rPr>
                <w:sz w:val="24"/>
                <w:szCs w:val="24"/>
                <w:color w:val="auto"/>
              </w:rPr>
            </w:pPr>
          </w:p>
        </w:tc>
        <w:tc>
          <w:tcPr>
            <w:tcW w:w="860" w:type="dxa"/>
            <w:vAlign w:val="bottom"/>
            <w:shd w:val="clear" w:color="auto" w:fill="BFE4FF"/>
          </w:tcPr>
          <w:p>
            <w:pPr>
              <w:spacing w:after="0"/>
              <w:rPr>
                <w:sz w:val="24"/>
                <w:szCs w:val="24"/>
                <w:color w:val="auto"/>
              </w:rPr>
            </w:pPr>
          </w:p>
        </w:tc>
        <w:tc>
          <w:tcPr>
            <w:tcW w:w="120" w:type="dxa"/>
            <w:vAlign w:val="bottom"/>
            <w:shd w:val="clear" w:color="auto" w:fill="BFE4FF"/>
          </w:tcPr>
          <w:p>
            <w:pPr>
              <w:spacing w:after="0"/>
              <w:rPr>
                <w:sz w:val="24"/>
                <w:szCs w:val="24"/>
                <w:color w:val="auto"/>
              </w:rPr>
            </w:pPr>
          </w:p>
        </w:tc>
        <w:tc>
          <w:tcPr>
            <w:tcW w:w="380" w:type="dxa"/>
            <w:vAlign w:val="bottom"/>
            <w:shd w:val="clear" w:color="auto" w:fill="BFE4FF"/>
          </w:tcPr>
          <w:p>
            <w:pPr>
              <w:spacing w:after="0"/>
              <w:rPr>
                <w:sz w:val="24"/>
                <w:szCs w:val="24"/>
                <w:color w:val="auto"/>
              </w:rPr>
            </w:pPr>
          </w:p>
        </w:tc>
        <w:tc>
          <w:tcPr>
            <w:tcW w:w="860" w:type="dxa"/>
            <w:vAlign w:val="bottom"/>
            <w:shd w:val="clear" w:color="auto" w:fill="BFE4FF"/>
          </w:tcPr>
          <w:p>
            <w:pPr>
              <w:spacing w:after="0"/>
              <w:rPr>
                <w:sz w:val="24"/>
                <w:szCs w:val="24"/>
                <w:color w:val="auto"/>
              </w:rPr>
            </w:pPr>
          </w:p>
        </w:tc>
        <w:tc>
          <w:tcPr>
            <w:tcW w:w="100" w:type="dxa"/>
            <w:vAlign w:val="bottom"/>
            <w:shd w:val="clear" w:color="auto" w:fill="BFE4FF"/>
          </w:tcPr>
          <w:p>
            <w:pPr>
              <w:spacing w:after="0"/>
              <w:rPr>
                <w:sz w:val="24"/>
                <w:szCs w:val="24"/>
                <w:color w:val="auto"/>
              </w:rPr>
            </w:pPr>
          </w:p>
        </w:tc>
        <w:tc>
          <w:tcPr>
            <w:tcW w:w="1020" w:type="dxa"/>
            <w:vAlign w:val="bottom"/>
            <w:shd w:val="clear" w:color="auto" w:fill="BFE4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000" w:type="dxa"/>
            <w:vAlign w:val="bottom"/>
            <w:gridSpan w:val="6"/>
          </w:tcPr>
          <w:p>
            <w:pPr>
              <w:ind w:left="40"/>
              <w:spacing w:after="0"/>
              <w:rPr>
                <w:sz w:val="20"/>
                <w:szCs w:val="20"/>
                <w:color w:val="auto"/>
              </w:rPr>
            </w:pPr>
            <w:r>
              <w:rPr>
                <w:rFonts w:ascii="Arial" w:cs="Arial" w:eastAsia="Arial" w:hAnsi="Arial"/>
                <w:sz w:val="16"/>
                <w:szCs w:val="16"/>
                <w:b w:val="1"/>
                <w:bCs w:val="1"/>
                <w:color w:val="auto"/>
              </w:rPr>
              <w:t>Other Metrics</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9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BFE4FF"/>
            </w:tcBorders>
            <w:gridSpan w:val="6"/>
            <w:shd w:val="clear" w:color="auto" w:fill="BFE4FF"/>
          </w:tcPr>
          <w:p>
            <w:pPr>
              <w:ind w:left="40"/>
              <w:spacing w:after="0"/>
              <w:rPr>
                <w:sz w:val="20"/>
                <w:szCs w:val="20"/>
                <w:color w:val="auto"/>
              </w:rPr>
            </w:pPr>
            <w:r>
              <w:rPr>
                <w:rFonts w:ascii="Arial" w:cs="Arial" w:eastAsia="Arial" w:hAnsi="Arial"/>
                <w:sz w:val="16"/>
                <w:szCs w:val="16"/>
                <w:color w:val="auto"/>
              </w:rPr>
              <w:t>System Average Selling Price ($Millions)</w:t>
            </w:r>
          </w:p>
        </w:tc>
        <w:tc>
          <w:tcPr>
            <w:tcW w:w="1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BFE4FF"/>
            </w:tcBorders>
            <w:shd w:val="clear" w:color="auto" w:fill="BFE4FF"/>
          </w:tcPr>
          <w:p>
            <w:pPr>
              <w:jc w:val="right"/>
              <w:ind w:right="20"/>
              <w:spacing w:after="0"/>
              <w:rPr>
                <w:sz w:val="20"/>
                <w:szCs w:val="20"/>
                <w:color w:val="auto"/>
              </w:rPr>
            </w:pPr>
            <w:r>
              <w:rPr>
                <w:rFonts w:ascii="Arial" w:cs="Arial" w:eastAsia="Arial" w:hAnsi="Arial"/>
                <w:sz w:val="16"/>
                <w:szCs w:val="16"/>
                <w:color w:val="auto"/>
              </w:rPr>
              <w:t>1.46</w:t>
            </w:r>
          </w:p>
        </w:tc>
        <w:tc>
          <w:tcPr>
            <w:tcW w:w="560" w:type="dxa"/>
            <w:vAlign w:val="bottom"/>
            <w:tcBorders>
              <w:bottom w:val="single" w:sz="8" w:color="BFE4FF"/>
            </w:tcBorders>
            <w:gridSpan w:val="2"/>
            <w:shd w:val="clear" w:color="auto" w:fill="BFE4FF"/>
          </w:tcPr>
          <w:p>
            <w:pPr>
              <w:ind w:left="14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BFE4FF"/>
            </w:tcBorders>
            <w:shd w:val="clear" w:color="auto" w:fill="BFE4FF"/>
          </w:tcPr>
          <w:p>
            <w:pPr>
              <w:jc w:val="right"/>
              <w:ind w:right="39"/>
              <w:spacing w:after="0"/>
              <w:rPr>
                <w:sz w:val="20"/>
                <w:szCs w:val="20"/>
                <w:color w:val="auto"/>
              </w:rPr>
            </w:pPr>
            <w:r>
              <w:rPr>
                <w:rFonts w:ascii="Arial" w:cs="Arial" w:eastAsia="Arial" w:hAnsi="Arial"/>
                <w:sz w:val="16"/>
                <w:szCs w:val="16"/>
                <w:color w:val="auto"/>
              </w:rPr>
              <w:t>1.47</w:t>
            </w:r>
          </w:p>
        </w:tc>
        <w:tc>
          <w:tcPr>
            <w:tcW w:w="10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1.45</w:t>
            </w:r>
          </w:p>
        </w:tc>
        <w:tc>
          <w:tcPr>
            <w:tcW w:w="12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1.47</w:t>
            </w:r>
          </w:p>
        </w:tc>
        <w:tc>
          <w:tcPr>
            <w:tcW w:w="10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7"/>
        </w:trPr>
        <w:tc>
          <w:tcPr>
            <w:tcW w:w="4000" w:type="dxa"/>
            <w:vAlign w:val="bottom"/>
            <w:gridSpan w:val="6"/>
          </w:tcPr>
          <w:p>
            <w:pPr>
              <w:ind w:left="40"/>
              <w:spacing w:after="0"/>
              <w:rPr>
                <w:sz w:val="20"/>
                <w:szCs w:val="20"/>
                <w:color w:val="auto"/>
              </w:rPr>
            </w:pPr>
            <w:r>
              <w:rPr>
                <w:rFonts w:ascii="Arial" w:cs="Arial" w:eastAsia="Arial" w:hAnsi="Arial"/>
                <w:sz w:val="16"/>
                <w:szCs w:val="16"/>
                <w:color w:val="auto"/>
              </w:rPr>
              <w:t>Inst &amp; Accy Revenue/Procedure ($Thousands)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1.89</w:t>
            </w:r>
          </w:p>
        </w:tc>
        <w:tc>
          <w:tcPr>
            <w:tcW w:w="56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1.91</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380" w:type="dxa"/>
            <w:vAlign w:val="bottom"/>
          </w:tcPr>
          <w:p>
            <w:pPr>
              <w:ind w:left="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1.89</w:t>
            </w:r>
          </w:p>
        </w:tc>
        <w:tc>
          <w:tcPr>
            <w:tcW w:w="120" w:type="dxa"/>
            <w:vAlign w:val="bottom"/>
          </w:tcPr>
          <w:p>
            <w:pPr>
              <w:spacing w:after="0"/>
              <w:rPr>
                <w:sz w:val="20"/>
                <w:szCs w:val="20"/>
                <w:color w:val="auto"/>
              </w:rPr>
            </w:pPr>
          </w:p>
        </w:tc>
        <w:tc>
          <w:tcPr>
            <w:tcW w:w="380" w:type="dxa"/>
            <w:vAlign w:val="bottom"/>
          </w:tcPr>
          <w:p>
            <w:pPr>
              <w:ind w:left="2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1.87</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1 %</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000" w:type="dxa"/>
            <w:vAlign w:val="bottom"/>
            <w:gridSpan w:val="6"/>
            <w:shd w:val="clear" w:color="auto" w:fill="BFE4FF"/>
          </w:tcPr>
          <w:p>
            <w:pPr>
              <w:ind w:left="40"/>
              <w:spacing w:after="0"/>
              <w:rPr>
                <w:sz w:val="20"/>
                <w:szCs w:val="20"/>
                <w:color w:val="auto"/>
              </w:rPr>
            </w:pPr>
            <w:r>
              <w:rPr>
                <w:rFonts w:ascii="Arial" w:cs="Arial" w:eastAsia="Arial" w:hAnsi="Arial"/>
                <w:sz w:val="16"/>
                <w:szCs w:val="16"/>
                <w:color w:val="auto"/>
              </w:rPr>
              <w:t>System Installed Base</w:t>
            </w:r>
          </w:p>
        </w:tc>
        <w:tc>
          <w:tcPr>
            <w:tcW w:w="140" w:type="dxa"/>
            <w:vAlign w:val="bottom"/>
            <w:shd w:val="clear" w:color="auto" w:fill="BFE4FF"/>
          </w:tcPr>
          <w:p>
            <w:pPr>
              <w:spacing w:after="0"/>
              <w:rPr>
                <w:sz w:val="20"/>
                <w:szCs w:val="20"/>
                <w:color w:val="auto"/>
              </w:rPr>
            </w:pPr>
          </w:p>
        </w:tc>
        <w:tc>
          <w:tcPr>
            <w:tcW w:w="980" w:type="dxa"/>
            <w:vAlign w:val="bottom"/>
            <w:shd w:val="clear" w:color="auto" w:fill="BFE4FF"/>
          </w:tcPr>
          <w:p>
            <w:pPr>
              <w:jc w:val="right"/>
              <w:ind w:right="20"/>
              <w:spacing w:after="0"/>
              <w:rPr>
                <w:sz w:val="20"/>
                <w:szCs w:val="20"/>
                <w:color w:val="auto"/>
              </w:rPr>
            </w:pPr>
            <w:r>
              <w:rPr>
                <w:rFonts w:ascii="Arial" w:cs="Arial" w:eastAsia="Arial" w:hAnsi="Arial"/>
                <w:sz w:val="16"/>
                <w:szCs w:val="16"/>
                <w:color w:val="auto"/>
              </w:rPr>
              <w:t>4,986</w:t>
            </w:r>
          </w:p>
        </w:tc>
        <w:tc>
          <w:tcPr>
            <w:tcW w:w="120" w:type="dxa"/>
            <w:vAlign w:val="bottom"/>
            <w:shd w:val="clear" w:color="auto" w:fill="BFE4FF"/>
          </w:tcPr>
          <w:p>
            <w:pPr>
              <w:spacing w:after="0"/>
              <w:rPr>
                <w:sz w:val="20"/>
                <w:szCs w:val="20"/>
                <w:color w:val="auto"/>
              </w:rPr>
            </w:pPr>
          </w:p>
        </w:tc>
        <w:tc>
          <w:tcPr>
            <w:tcW w:w="440" w:type="dxa"/>
            <w:vAlign w:val="bottom"/>
            <w:shd w:val="clear" w:color="auto" w:fill="BFE4FF"/>
          </w:tcPr>
          <w:p>
            <w:pPr>
              <w:spacing w:after="0"/>
              <w:rPr>
                <w:sz w:val="20"/>
                <w:szCs w:val="20"/>
                <w:color w:val="auto"/>
              </w:rPr>
            </w:pPr>
          </w:p>
        </w:tc>
        <w:tc>
          <w:tcPr>
            <w:tcW w:w="800" w:type="dxa"/>
            <w:vAlign w:val="bottom"/>
            <w:shd w:val="clear" w:color="auto" w:fill="BFE4FF"/>
          </w:tcPr>
          <w:p>
            <w:pPr>
              <w:jc w:val="right"/>
              <w:ind w:right="39"/>
              <w:spacing w:after="0"/>
              <w:rPr>
                <w:sz w:val="20"/>
                <w:szCs w:val="20"/>
                <w:color w:val="auto"/>
              </w:rPr>
            </w:pPr>
            <w:r>
              <w:rPr>
                <w:rFonts w:ascii="Arial" w:cs="Arial" w:eastAsia="Arial" w:hAnsi="Arial"/>
                <w:sz w:val="16"/>
                <w:szCs w:val="16"/>
                <w:color w:val="auto"/>
              </w:rPr>
              <w:t>4,409</w:t>
            </w:r>
          </w:p>
        </w:tc>
        <w:tc>
          <w:tcPr>
            <w:tcW w:w="100" w:type="dxa"/>
            <w:vAlign w:val="bottom"/>
            <w:shd w:val="clear" w:color="auto" w:fill="BFE4FF"/>
          </w:tcPr>
          <w:p>
            <w:pPr>
              <w:spacing w:after="0"/>
              <w:rPr>
                <w:sz w:val="20"/>
                <w:szCs w:val="20"/>
                <w:color w:val="auto"/>
              </w:rPr>
            </w:pPr>
          </w:p>
        </w:tc>
        <w:tc>
          <w:tcPr>
            <w:tcW w:w="10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13 %</w:t>
            </w:r>
          </w:p>
        </w:tc>
        <w:tc>
          <w:tcPr>
            <w:tcW w:w="100" w:type="dxa"/>
            <w:vAlign w:val="bottom"/>
            <w:shd w:val="clear" w:color="auto" w:fill="BFE4FF"/>
          </w:tcPr>
          <w:p>
            <w:pPr>
              <w:spacing w:after="0"/>
              <w:rPr>
                <w:sz w:val="20"/>
                <w:szCs w:val="20"/>
                <w:color w:val="auto"/>
              </w:rPr>
            </w:pPr>
          </w:p>
        </w:tc>
        <w:tc>
          <w:tcPr>
            <w:tcW w:w="380" w:type="dxa"/>
            <w:vAlign w:val="bottom"/>
            <w:shd w:val="clear" w:color="auto" w:fill="BFE4FF"/>
          </w:tcPr>
          <w:p>
            <w:pPr>
              <w:spacing w:after="0"/>
              <w:rPr>
                <w:sz w:val="20"/>
                <w:szCs w:val="20"/>
                <w:color w:val="auto"/>
              </w:rPr>
            </w:pPr>
          </w:p>
        </w:tc>
        <w:tc>
          <w:tcPr>
            <w:tcW w:w="860" w:type="dxa"/>
            <w:vAlign w:val="bottom"/>
            <w:shd w:val="clear" w:color="auto" w:fill="BFE4FF"/>
          </w:tcPr>
          <w:p>
            <w:pPr>
              <w:jc w:val="right"/>
              <w:ind w:right="19"/>
              <w:spacing w:after="0"/>
              <w:rPr>
                <w:sz w:val="20"/>
                <w:szCs w:val="20"/>
                <w:color w:val="auto"/>
              </w:rPr>
            </w:pPr>
            <w:r>
              <w:rPr>
                <w:rFonts w:ascii="Arial" w:cs="Arial" w:eastAsia="Arial" w:hAnsi="Arial"/>
                <w:sz w:val="16"/>
                <w:szCs w:val="16"/>
                <w:color w:val="auto"/>
              </w:rPr>
              <w:t>4,986</w:t>
            </w:r>
          </w:p>
        </w:tc>
        <w:tc>
          <w:tcPr>
            <w:tcW w:w="120" w:type="dxa"/>
            <w:vAlign w:val="bottom"/>
            <w:shd w:val="clear" w:color="auto" w:fill="BFE4FF"/>
          </w:tcPr>
          <w:p>
            <w:pPr>
              <w:spacing w:after="0"/>
              <w:rPr>
                <w:sz w:val="20"/>
                <w:szCs w:val="20"/>
                <w:color w:val="auto"/>
              </w:rPr>
            </w:pPr>
          </w:p>
        </w:tc>
        <w:tc>
          <w:tcPr>
            <w:tcW w:w="380" w:type="dxa"/>
            <w:vAlign w:val="bottom"/>
            <w:shd w:val="clear" w:color="auto" w:fill="BFE4FF"/>
          </w:tcPr>
          <w:p>
            <w:pPr>
              <w:spacing w:after="0"/>
              <w:rPr>
                <w:sz w:val="20"/>
                <w:szCs w:val="20"/>
                <w:color w:val="auto"/>
              </w:rPr>
            </w:pPr>
          </w:p>
        </w:tc>
        <w:tc>
          <w:tcPr>
            <w:tcW w:w="860" w:type="dxa"/>
            <w:vAlign w:val="bottom"/>
            <w:shd w:val="clear" w:color="auto" w:fill="BFE4FF"/>
          </w:tcPr>
          <w:p>
            <w:pPr>
              <w:jc w:val="right"/>
              <w:ind w:right="19"/>
              <w:spacing w:after="0"/>
              <w:rPr>
                <w:sz w:val="20"/>
                <w:szCs w:val="20"/>
                <w:color w:val="auto"/>
              </w:rPr>
            </w:pPr>
            <w:r>
              <w:rPr>
                <w:rFonts w:ascii="Arial" w:cs="Arial" w:eastAsia="Arial" w:hAnsi="Arial"/>
                <w:sz w:val="16"/>
                <w:szCs w:val="16"/>
                <w:color w:val="auto"/>
              </w:rPr>
              <w:t>4,409</w:t>
            </w:r>
          </w:p>
        </w:tc>
        <w:tc>
          <w:tcPr>
            <w:tcW w:w="100" w:type="dxa"/>
            <w:vAlign w:val="bottom"/>
            <w:shd w:val="clear" w:color="auto" w:fill="BFE4FF"/>
          </w:tcPr>
          <w:p>
            <w:pPr>
              <w:spacing w:after="0"/>
              <w:rPr>
                <w:sz w:val="20"/>
                <w:szCs w:val="20"/>
                <w:color w:val="auto"/>
              </w:rPr>
            </w:pPr>
          </w:p>
        </w:tc>
        <w:tc>
          <w:tcPr>
            <w:tcW w:w="10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13 %</w:t>
            </w:r>
          </w:p>
        </w:tc>
        <w:tc>
          <w:tcPr>
            <w:tcW w:w="0" w:type="dxa"/>
            <w:vAlign w:val="bottom"/>
          </w:tcPr>
          <w:p>
            <w:pPr>
              <w:spacing w:after="0"/>
              <w:rPr>
                <w:sz w:val="1"/>
                <w:szCs w:val="1"/>
                <w:color w:val="auto"/>
              </w:rPr>
            </w:pPr>
          </w:p>
        </w:tc>
      </w:tr>
      <w:tr>
        <w:trPr>
          <w:trHeight w:val="33"/>
        </w:trPr>
        <w:tc>
          <w:tcPr>
            <w:tcW w:w="40" w:type="dxa"/>
            <w:vAlign w:val="bottom"/>
            <w:shd w:val="clear" w:color="auto" w:fill="BFE4FF"/>
          </w:tcPr>
          <w:p>
            <w:pPr>
              <w:spacing w:after="0"/>
              <w:rPr>
                <w:sz w:val="2"/>
                <w:szCs w:val="2"/>
                <w:color w:val="auto"/>
              </w:rPr>
            </w:pPr>
          </w:p>
        </w:tc>
        <w:tc>
          <w:tcPr>
            <w:tcW w:w="980" w:type="dxa"/>
            <w:vAlign w:val="bottom"/>
            <w:shd w:val="clear" w:color="auto" w:fill="BFE4FF"/>
          </w:tcPr>
          <w:p>
            <w:pPr>
              <w:spacing w:after="0"/>
              <w:rPr>
                <w:sz w:val="2"/>
                <w:szCs w:val="2"/>
                <w:color w:val="auto"/>
              </w:rPr>
            </w:pPr>
          </w:p>
        </w:tc>
        <w:tc>
          <w:tcPr>
            <w:tcW w:w="400" w:type="dxa"/>
            <w:vAlign w:val="bottom"/>
            <w:shd w:val="clear" w:color="auto" w:fill="BFE4FF"/>
          </w:tcPr>
          <w:p>
            <w:pPr>
              <w:spacing w:after="0"/>
              <w:rPr>
                <w:sz w:val="2"/>
                <w:szCs w:val="2"/>
                <w:color w:val="auto"/>
              </w:rPr>
            </w:pPr>
          </w:p>
        </w:tc>
        <w:tc>
          <w:tcPr>
            <w:tcW w:w="920" w:type="dxa"/>
            <w:vAlign w:val="bottom"/>
            <w:shd w:val="clear" w:color="auto" w:fill="BFE4FF"/>
          </w:tcPr>
          <w:p>
            <w:pPr>
              <w:spacing w:after="0"/>
              <w:rPr>
                <w:sz w:val="2"/>
                <w:szCs w:val="2"/>
                <w:color w:val="auto"/>
              </w:rPr>
            </w:pPr>
          </w:p>
        </w:tc>
        <w:tc>
          <w:tcPr>
            <w:tcW w:w="340" w:type="dxa"/>
            <w:vAlign w:val="bottom"/>
            <w:shd w:val="clear" w:color="auto" w:fill="BFE4FF"/>
          </w:tcPr>
          <w:p>
            <w:pPr>
              <w:spacing w:after="0"/>
              <w:rPr>
                <w:sz w:val="2"/>
                <w:szCs w:val="2"/>
                <w:color w:val="auto"/>
              </w:rPr>
            </w:pPr>
          </w:p>
        </w:tc>
        <w:tc>
          <w:tcPr>
            <w:tcW w:w="1320" w:type="dxa"/>
            <w:vAlign w:val="bottom"/>
            <w:shd w:val="clear" w:color="auto" w:fill="BFE4FF"/>
          </w:tcPr>
          <w:p>
            <w:pPr>
              <w:spacing w:after="0"/>
              <w:rPr>
                <w:sz w:val="2"/>
                <w:szCs w:val="2"/>
                <w:color w:val="auto"/>
              </w:rPr>
            </w:pPr>
          </w:p>
        </w:tc>
        <w:tc>
          <w:tcPr>
            <w:tcW w:w="140" w:type="dxa"/>
            <w:vAlign w:val="bottom"/>
            <w:shd w:val="clear" w:color="auto" w:fill="BFE4FF"/>
          </w:tcPr>
          <w:p>
            <w:pPr>
              <w:spacing w:after="0"/>
              <w:rPr>
                <w:sz w:val="2"/>
                <w:szCs w:val="2"/>
                <w:color w:val="auto"/>
              </w:rPr>
            </w:pPr>
          </w:p>
        </w:tc>
        <w:tc>
          <w:tcPr>
            <w:tcW w:w="980" w:type="dxa"/>
            <w:vAlign w:val="bottom"/>
            <w:shd w:val="clear" w:color="auto" w:fill="BFE4FF"/>
          </w:tcPr>
          <w:p>
            <w:pPr>
              <w:spacing w:after="0"/>
              <w:rPr>
                <w:sz w:val="2"/>
                <w:szCs w:val="2"/>
                <w:color w:val="auto"/>
              </w:rPr>
            </w:pPr>
          </w:p>
        </w:tc>
        <w:tc>
          <w:tcPr>
            <w:tcW w:w="120" w:type="dxa"/>
            <w:vAlign w:val="bottom"/>
            <w:shd w:val="clear" w:color="auto" w:fill="BFE4FF"/>
          </w:tcPr>
          <w:p>
            <w:pPr>
              <w:spacing w:after="0"/>
              <w:rPr>
                <w:sz w:val="2"/>
                <w:szCs w:val="2"/>
                <w:color w:val="auto"/>
              </w:rPr>
            </w:pPr>
          </w:p>
        </w:tc>
        <w:tc>
          <w:tcPr>
            <w:tcW w:w="440" w:type="dxa"/>
            <w:vAlign w:val="bottom"/>
            <w:shd w:val="clear" w:color="auto" w:fill="BFE4FF"/>
          </w:tcPr>
          <w:p>
            <w:pPr>
              <w:spacing w:after="0"/>
              <w:rPr>
                <w:sz w:val="2"/>
                <w:szCs w:val="2"/>
                <w:color w:val="auto"/>
              </w:rPr>
            </w:pPr>
          </w:p>
        </w:tc>
        <w:tc>
          <w:tcPr>
            <w:tcW w:w="800" w:type="dxa"/>
            <w:vAlign w:val="bottom"/>
            <w:shd w:val="clear" w:color="auto" w:fill="BFE4FF"/>
          </w:tcPr>
          <w:p>
            <w:pPr>
              <w:spacing w:after="0"/>
              <w:rPr>
                <w:sz w:val="2"/>
                <w:szCs w:val="2"/>
                <w:color w:val="auto"/>
              </w:rPr>
            </w:pPr>
          </w:p>
        </w:tc>
        <w:tc>
          <w:tcPr>
            <w:tcW w:w="100" w:type="dxa"/>
            <w:vAlign w:val="bottom"/>
            <w:shd w:val="clear" w:color="auto" w:fill="BFE4FF"/>
          </w:tcPr>
          <w:p>
            <w:pPr>
              <w:spacing w:after="0"/>
              <w:rPr>
                <w:sz w:val="2"/>
                <w:szCs w:val="2"/>
                <w:color w:val="auto"/>
              </w:rPr>
            </w:pPr>
          </w:p>
        </w:tc>
        <w:tc>
          <w:tcPr>
            <w:tcW w:w="1020" w:type="dxa"/>
            <w:vAlign w:val="bottom"/>
            <w:shd w:val="clear" w:color="auto" w:fill="BFE4FF"/>
          </w:tcPr>
          <w:p>
            <w:pPr>
              <w:spacing w:after="0"/>
              <w:rPr>
                <w:sz w:val="2"/>
                <w:szCs w:val="2"/>
                <w:color w:val="auto"/>
              </w:rPr>
            </w:pPr>
          </w:p>
        </w:tc>
        <w:tc>
          <w:tcPr>
            <w:tcW w:w="100" w:type="dxa"/>
            <w:vAlign w:val="bottom"/>
            <w:shd w:val="clear" w:color="auto" w:fill="BFE4FF"/>
          </w:tcPr>
          <w:p>
            <w:pPr>
              <w:spacing w:after="0"/>
              <w:rPr>
                <w:sz w:val="2"/>
                <w:szCs w:val="2"/>
                <w:color w:val="auto"/>
              </w:rPr>
            </w:pPr>
          </w:p>
        </w:tc>
        <w:tc>
          <w:tcPr>
            <w:tcW w:w="380" w:type="dxa"/>
            <w:vAlign w:val="bottom"/>
            <w:shd w:val="clear" w:color="auto" w:fill="BFE4FF"/>
          </w:tcPr>
          <w:p>
            <w:pPr>
              <w:spacing w:after="0"/>
              <w:rPr>
                <w:sz w:val="2"/>
                <w:szCs w:val="2"/>
                <w:color w:val="auto"/>
              </w:rPr>
            </w:pPr>
          </w:p>
        </w:tc>
        <w:tc>
          <w:tcPr>
            <w:tcW w:w="860" w:type="dxa"/>
            <w:vAlign w:val="bottom"/>
            <w:shd w:val="clear" w:color="auto" w:fill="BFE4FF"/>
          </w:tcPr>
          <w:p>
            <w:pPr>
              <w:spacing w:after="0"/>
              <w:rPr>
                <w:sz w:val="2"/>
                <w:szCs w:val="2"/>
                <w:color w:val="auto"/>
              </w:rPr>
            </w:pPr>
          </w:p>
        </w:tc>
        <w:tc>
          <w:tcPr>
            <w:tcW w:w="120" w:type="dxa"/>
            <w:vAlign w:val="bottom"/>
            <w:shd w:val="clear" w:color="auto" w:fill="BFE4FF"/>
          </w:tcPr>
          <w:p>
            <w:pPr>
              <w:spacing w:after="0"/>
              <w:rPr>
                <w:sz w:val="2"/>
                <w:szCs w:val="2"/>
                <w:color w:val="auto"/>
              </w:rPr>
            </w:pPr>
          </w:p>
        </w:tc>
        <w:tc>
          <w:tcPr>
            <w:tcW w:w="380" w:type="dxa"/>
            <w:vAlign w:val="bottom"/>
            <w:shd w:val="clear" w:color="auto" w:fill="BFE4FF"/>
          </w:tcPr>
          <w:p>
            <w:pPr>
              <w:spacing w:after="0"/>
              <w:rPr>
                <w:sz w:val="2"/>
                <w:szCs w:val="2"/>
                <w:color w:val="auto"/>
              </w:rPr>
            </w:pPr>
          </w:p>
        </w:tc>
        <w:tc>
          <w:tcPr>
            <w:tcW w:w="860" w:type="dxa"/>
            <w:vAlign w:val="bottom"/>
            <w:shd w:val="clear" w:color="auto" w:fill="BFE4FF"/>
          </w:tcPr>
          <w:p>
            <w:pPr>
              <w:spacing w:after="0"/>
              <w:rPr>
                <w:sz w:val="2"/>
                <w:szCs w:val="2"/>
                <w:color w:val="auto"/>
              </w:rPr>
            </w:pPr>
          </w:p>
        </w:tc>
        <w:tc>
          <w:tcPr>
            <w:tcW w:w="100" w:type="dxa"/>
            <w:vAlign w:val="bottom"/>
            <w:shd w:val="clear" w:color="auto" w:fill="BFE4FF"/>
          </w:tcPr>
          <w:p>
            <w:pPr>
              <w:spacing w:after="0"/>
              <w:rPr>
                <w:sz w:val="2"/>
                <w:szCs w:val="2"/>
                <w:color w:val="auto"/>
              </w:rPr>
            </w:pPr>
          </w:p>
        </w:tc>
        <w:tc>
          <w:tcPr>
            <w:tcW w:w="1020" w:type="dxa"/>
            <w:vAlign w:val="bottom"/>
            <w:shd w:val="clear" w:color="auto" w:fill="BFE4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of 2</w:t>
      </w:r>
    </w:p>
    <w:p>
      <w:pPr>
        <w:sectPr>
          <w:pgSz w:w="11900" w:h="16838" w:orient="portrait"/>
          <w:cols w:equalWidth="0" w:num="1">
            <w:col w:w="11420"/>
          </w:cols>
          <w:pgMar w:left="240" w:top="607"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Intuitive Surgical,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Preliminary Trended Annual Procedure Data</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3260" w:type="dxa"/>
            <w:vAlign w:val="bottom"/>
            <w:gridSpan w:val="6"/>
          </w:tcPr>
          <w:p>
            <w:pPr>
              <w:ind w:left="420"/>
              <w:spacing w:after="0"/>
              <w:rPr>
                <w:sz w:val="20"/>
                <w:szCs w:val="20"/>
                <w:color w:val="auto"/>
              </w:rPr>
            </w:pPr>
            <w:r>
              <w:rPr>
                <w:rFonts w:ascii="Arial" w:cs="Arial" w:eastAsia="Arial" w:hAnsi="Arial"/>
                <w:sz w:val="14"/>
                <w:szCs w:val="14"/>
                <w:b w:val="1"/>
                <w:bCs w:val="1"/>
                <w:color w:val="auto"/>
              </w:rPr>
              <w:t>Approximate Procedures (Thousands)</w:t>
            </w:r>
          </w:p>
        </w:tc>
        <w:tc>
          <w:tcPr>
            <w:tcW w:w="224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Percentage Change</w:t>
            </w:r>
          </w:p>
        </w:tc>
      </w:tr>
      <w:tr>
        <w:trPr>
          <w:trHeight w:val="264"/>
        </w:trPr>
        <w:tc>
          <w:tcPr>
            <w:tcW w:w="40" w:type="dxa"/>
            <w:vAlign w:val="bottom"/>
            <w:tcBorders>
              <w:bottom w:val="single" w:sz="8" w:color="BFE4FF"/>
            </w:tcBorders>
          </w:tcPr>
          <w:p>
            <w:pPr>
              <w:spacing w:after="0"/>
              <w:rPr>
                <w:sz w:val="22"/>
                <w:szCs w:val="22"/>
                <w:color w:val="auto"/>
              </w:rPr>
            </w:pPr>
          </w:p>
        </w:tc>
        <w:tc>
          <w:tcPr>
            <w:tcW w:w="860" w:type="dxa"/>
            <w:vAlign w:val="bottom"/>
            <w:tcBorders>
              <w:bottom w:val="single" w:sz="8" w:color="BFE4FF"/>
            </w:tcBorders>
          </w:tcPr>
          <w:p>
            <w:pPr>
              <w:spacing w:after="0"/>
              <w:rPr>
                <w:sz w:val="22"/>
                <w:szCs w:val="22"/>
                <w:color w:val="auto"/>
              </w:rPr>
            </w:pPr>
          </w:p>
        </w:tc>
        <w:tc>
          <w:tcPr>
            <w:tcW w:w="5020" w:type="dxa"/>
            <w:vAlign w:val="bottom"/>
            <w:tcBorders>
              <w:bottom w:val="single" w:sz="8" w:color="BFE4FF"/>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BFE4FF"/>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BFE4FF"/>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BFE4FF"/>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BFE4FF"/>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2017</w:t>
            </w:r>
          </w:p>
        </w:tc>
      </w:tr>
      <w:tr>
        <w:trPr>
          <w:trHeight w:val="202"/>
        </w:trPr>
        <w:tc>
          <w:tcPr>
            <w:tcW w:w="5920" w:type="dxa"/>
            <w:vAlign w:val="bottom"/>
            <w:gridSpan w:val="3"/>
            <w:shd w:val="clear" w:color="auto" w:fill="BFE4FF"/>
          </w:tcPr>
          <w:p>
            <w:pPr>
              <w:ind w:left="40"/>
              <w:spacing w:after="0"/>
              <w:rPr>
                <w:sz w:val="20"/>
                <w:szCs w:val="20"/>
                <w:color w:val="auto"/>
              </w:rPr>
            </w:pPr>
            <w:r>
              <w:rPr>
                <w:rFonts w:ascii="Arial" w:cs="Arial" w:eastAsia="Arial" w:hAnsi="Arial"/>
                <w:sz w:val="16"/>
                <w:szCs w:val="16"/>
                <w:color w:val="auto"/>
              </w:rPr>
              <w:t>United States</w:t>
            </w:r>
          </w:p>
        </w:tc>
        <w:tc>
          <w:tcPr>
            <w:tcW w:w="900" w:type="dxa"/>
            <w:vAlign w:val="bottom"/>
            <w:shd w:val="clear" w:color="auto" w:fill="BFE4FF"/>
          </w:tcPr>
          <w:p>
            <w:pPr>
              <w:spacing w:after="0"/>
              <w:rPr>
                <w:sz w:val="17"/>
                <w:szCs w:val="17"/>
                <w:color w:val="auto"/>
              </w:rPr>
            </w:pPr>
          </w:p>
        </w:tc>
        <w:tc>
          <w:tcPr>
            <w:tcW w:w="120" w:type="dxa"/>
            <w:vAlign w:val="bottom"/>
            <w:shd w:val="clear" w:color="auto" w:fill="BFE4FF"/>
          </w:tcPr>
          <w:p>
            <w:pPr>
              <w:spacing w:after="0"/>
              <w:rPr>
                <w:sz w:val="17"/>
                <w:szCs w:val="17"/>
                <w:color w:val="auto"/>
              </w:rPr>
            </w:pPr>
          </w:p>
        </w:tc>
        <w:tc>
          <w:tcPr>
            <w:tcW w:w="1000" w:type="dxa"/>
            <w:vAlign w:val="bottom"/>
            <w:shd w:val="clear" w:color="auto" w:fill="BFE4FF"/>
          </w:tcPr>
          <w:p>
            <w:pPr>
              <w:spacing w:after="0"/>
              <w:rPr>
                <w:sz w:val="17"/>
                <w:szCs w:val="17"/>
                <w:color w:val="auto"/>
              </w:rPr>
            </w:pPr>
          </w:p>
        </w:tc>
        <w:tc>
          <w:tcPr>
            <w:tcW w:w="120" w:type="dxa"/>
            <w:vAlign w:val="bottom"/>
            <w:shd w:val="clear" w:color="auto" w:fill="BFE4FF"/>
          </w:tcPr>
          <w:p>
            <w:pPr>
              <w:spacing w:after="0"/>
              <w:rPr>
                <w:sz w:val="17"/>
                <w:szCs w:val="17"/>
                <w:color w:val="auto"/>
              </w:rPr>
            </w:pPr>
          </w:p>
        </w:tc>
        <w:tc>
          <w:tcPr>
            <w:tcW w:w="1020" w:type="dxa"/>
            <w:vAlign w:val="bottom"/>
            <w:shd w:val="clear" w:color="auto" w:fill="BFE4FF"/>
          </w:tcPr>
          <w:p>
            <w:pPr>
              <w:spacing w:after="0"/>
              <w:rPr>
                <w:sz w:val="17"/>
                <w:szCs w:val="17"/>
                <w:color w:val="auto"/>
              </w:rPr>
            </w:pPr>
          </w:p>
        </w:tc>
        <w:tc>
          <w:tcPr>
            <w:tcW w:w="100" w:type="dxa"/>
            <w:vAlign w:val="bottom"/>
            <w:shd w:val="clear" w:color="auto" w:fill="BFE4FF"/>
          </w:tcPr>
          <w:p>
            <w:pPr>
              <w:spacing w:after="0"/>
              <w:rPr>
                <w:sz w:val="17"/>
                <w:szCs w:val="17"/>
                <w:color w:val="auto"/>
              </w:rPr>
            </w:pPr>
          </w:p>
        </w:tc>
        <w:tc>
          <w:tcPr>
            <w:tcW w:w="1060" w:type="dxa"/>
            <w:vAlign w:val="bottom"/>
            <w:shd w:val="clear" w:color="auto" w:fill="BFE4FF"/>
          </w:tcPr>
          <w:p>
            <w:pPr>
              <w:spacing w:after="0"/>
              <w:rPr>
                <w:sz w:val="17"/>
                <w:szCs w:val="17"/>
                <w:color w:val="auto"/>
              </w:rPr>
            </w:pPr>
          </w:p>
        </w:tc>
        <w:tc>
          <w:tcPr>
            <w:tcW w:w="120" w:type="dxa"/>
            <w:vAlign w:val="bottom"/>
            <w:shd w:val="clear" w:color="auto" w:fill="BFE4FF"/>
          </w:tcPr>
          <w:p>
            <w:pPr>
              <w:spacing w:after="0"/>
              <w:rPr>
                <w:sz w:val="17"/>
                <w:szCs w:val="17"/>
                <w:color w:val="auto"/>
              </w:rPr>
            </w:pPr>
          </w:p>
        </w:tc>
        <w:tc>
          <w:tcPr>
            <w:tcW w:w="1060" w:type="dxa"/>
            <w:vAlign w:val="bottom"/>
            <w:shd w:val="clear" w:color="auto" w:fill="BFE4FF"/>
          </w:tcPr>
          <w:p>
            <w:pPr>
              <w:spacing w:after="0"/>
              <w:rPr>
                <w:sz w:val="17"/>
                <w:szCs w:val="17"/>
                <w:color w:val="auto"/>
              </w:rPr>
            </w:pPr>
          </w:p>
        </w:tc>
      </w:tr>
      <w:tr>
        <w:trPr>
          <w:trHeight w:val="48"/>
        </w:trPr>
        <w:tc>
          <w:tcPr>
            <w:tcW w:w="40" w:type="dxa"/>
            <w:vAlign w:val="bottom"/>
            <w:tcBorders>
              <w:top w:val="single" w:sz="8" w:color="BFE4FF"/>
            </w:tcBorders>
            <w:shd w:val="clear" w:color="auto" w:fill="BFE4FF"/>
          </w:tcPr>
          <w:p>
            <w:pPr>
              <w:spacing w:after="0"/>
              <w:rPr>
                <w:sz w:val="4"/>
                <w:szCs w:val="4"/>
                <w:color w:val="auto"/>
              </w:rPr>
            </w:pPr>
          </w:p>
        </w:tc>
        <w:tc>
          <w:tcPr>
            <w:tcW w:w="860" w:type="dxa"/>
            <w:vAlign w:val="bottom"/>
            <w:tcBorders>
              <w:top w:val="single" w:sz="8" w:color="auto"/>
            </w:tcBorders>
            <w:shd w:val="clear" w:color="auto" w:fill="BFE4FF"/>
          </w:tcPr>
          <w:p>
            <w:pPr>
              <w:spacing w:after="0"/>
              <w:rPr>
                <w:sz w:val="4"/>
                <w:szCs w:val="4"/>
                <w:color w:val="auto"/>
              </w:rPr>
            </w:pPr>
          </w:p>
        </w:tc>
        <w:tc>
          <w:tcPr>
            <w:tcW w:w="5020" w:type="dxa"/>
            <w:vAlign w:val="bottom"/>
            <w:tcBorders>
              <w:top w:val="single" w:sz="8" w:color="BFE4FF"/>
            </w:tcBorders>
            <w:shd w:val="clear" w:color="auto" w:fill="BFE4FF"/>
          </w:tcPr>
          <w:p>
            <w:pPr>
              <w:spacing w:after="0"/>
              <w:rPr>
                <w:sz w:val="4"/>
                <w:szCs w:val="4"/>
                <w:color w:val="auto"/>
              </w:rPr>
            </w:pPr>
          </w:p>
        </w:tc>
        <w:tc>
          <w:tcPr>
            <w:tcW w:w="900" w:type="dxa"/>
            <w:vAlign w:val="bottom"/>
            <w:tcBorders>
              <w:top w:val="single" w:sz="8" w:color="BFE4FF"/>
            </w:tcBorders>
            <w:shd w:val="clear" w:color="auto" w:fill="BFE4FF"/>
          </w:tcPr>
          <w:p>
            <w:pPr>
              <w:spacing w:after="0"/>
              <w:rPr>
                <w:sz w:val="4"/>
                <w:szCs w:val="4"/>
                <w:color w:val="auto"/>
              </w:rPr>
            </w:pPr>
          </w:p>
        </w:tc>
        <w:tc>
          <w:tcPr>
            <w:tcW w:w="120" w:type="dxa"/>
            <w:vAlign w:val="bottom"/>
            <w:tcBorders>
              <w:top w:val="single" w:sz="8" w:color="BFE4FF"/>
            </w:tcBorders>
            <w:shd w:val="clear" w:color="auto" w:fill="BFE4FF"/>
          </w:tcPr>
          <w:p>
            <w:pPr>
              <w:spacing w:after="0"/>
              <w:rPr>
                <w:sz w:val="4"/>
                <w:szCs w:val="4"/>
                <w:color w:val="auto"/>
              </w:rPr>
            </w:pPr>
          </w:p>
        </w:tc>
        <w:tc>
          <w:tcPr>
            <w:tcW w:w="1000" w:type="dxa"/>
            <w:vAlign w:val="bottom"/>
            <w:tcBorders>
              <w:top w:val="single" w:sz="8" w:color="BFE4FF"/>
            </w:tcBorders>
            <w:shd w:val="clear" w:color="auto" w:fill="BFE4FF"/>
          </w:tcPr>
          <w:p>
            <w:pPr>
              <w:spacing w:after="0"/>
              <w:rPr>
                <w:sz w:val="4"/>
                <w:szCs w:val="4"/>
                <w:color w:val="auto"/>
              </w:rPr>
            </w:pPr>
          </w:p>
        </w:tc>
        <w:tc>
          <w:tcPr>
            <w:tcW w:w="120" w:type="dxa"/>
            <w:vAlign w:val="bottom"/>
            <w:tcBorders>
              <w:top w:val="single" w:sz="8" w:color="BFE4FF"/>
            </w:tcBorders>
            <w:shd w:val="clear" w:color="auto" w:fill="BFE4FF"/>
          </w:tcPr>
          <w:p>
            <w:pPr>
              <w:spacing w:after="0"/>
              <w:rPr>
                <w:sz w:val="4"/>
                <w:szCs w:val="4"/>
                <w:color w:val="auto"/>
              </w:rPr>
            </w:pPr>
          </w:p>
        </w:tc>
        <w:tc>
          <w:tcPr>
            <w:tcW w:w="1020" w:type="dxa"/>
            <w:vAlign w:val="bottom"/>
            <w:tcBorders>
              <w:top w:val="single" w:sz="8" w:color="BFE4FF"/>
            </w:tcBorders>
            <w:shd w:val="clear" w:color="auto" w:fill="BFE4FF"/>
          </w:tcPr>
          <w:p>
            <w:pPr>
              <w:spacing w:after="0"/>
              <w:rPr>
                <w:sz w:val="4"/>
                <w:szCs w:val="4"/>
                <w:color w:val="auto"/>
              </w:rPr>
            </w:pPr>
          </w:p>
        </w:tc>
        <w:tc>
          <w:tcPr>
            <w:tcW w:w="100" w:type="dxa"/>
            <w:vAlign w:val="bottom"/>
            <w:tcBorders>
              <w:top w:val="single" w:sz="8" w:color="BFE4FF"/>
            </w:tcBorders>
            <w:shd w:val="clear" w:color="auto" w:fill="BFE4FF"/>
          </w:tcPr>
          <w:p>
            <w:pPr>
              <w:spacing w:after="0"/>
              <w:rPr>
                <w:sz w:val="4"/>
                <w:szCs w:val="4"/>
                <w:color w:val="auto"/>
              </w:rPr>
            </w:pPr>
          </w:p>
        </w:tc>
        <w:tc>
          <w:tcPr>
            <w:tcW w:w="1060" w:type="dxa"/>
            <w:vAlign w:val="bottom"/>
            <w:tcBorders>
              <w:top w:val="single" w:sz="8" w:color="BFE4FF"/>
            </w:tcBorders>
            <w:shd w:val="clear" w:color="auto" w:fill="BFE4FF"/>
          </w:tcPr>
          <w:p>
            <w:pPr>
              <w:spacing w:after="0"/>
              <w:rPr>
                <w:sz w:val="4"/>
                <w:szCs w:val="4"/>
                <w:color w:val="auto"/>
              </w:rPr>
            </w:pPr>
          </w:p>
        </w:tc>
        <w:tc>
          <w:tcPr>
            <w:tcW w:w="120" w:type="dxa"/>
            <w:vAlign w:val="bottom"/>
            <w:tcBorders>
              <w:top w:val="single" w:sz="8" w:color="BFE4FF"/>
            </w:tcBorders>
            <w:shd w:val="clear" w:color="auto" w:fill="BFE4FF"/>
          </w:tcPr>
          <w:p>
            <w:pPr>
              <w:spacing w:after="0"/>
              <w:rPr>
                <w:sz w:val="4"/>
                <w:szCs w:val="4"/>
                <w:color w:val="auto"/>
              </w:rPr>
            </w:pPr>
          </w:p>
        </w:tc>
        <w:tc>
          <w:tcPr>
            <w:tcW w:w="1060" w:type="dxa"/>
            <w:vAlign w:val="bottom"/>
            <w:tcBorders>
              <w:top w:val="single" w:sz="8" w:color="BFE4FF"/>
            </w:tcBorders>
            <w:shd w:val="clear" w:color="auto" w:fill="BFE4FF"/>
          </w:tcPr>
          <w:p>
            <w:pPr>
              <w:spacing w:after="0"/>
              <w:rPr>
                <w:sz w:val="4"/>
                <w:szCs w:val="4"/>
                <w:color w:val="auto"/>
              </w:rPr>
            </w:pPr>
          </w:p>
        </w:tc>
      </w:tr>
      <w:tr>
        <w:trPr>
          <w:trHeight w:val="237"/>
        </w:trPr>
        <w:tc>
          <w:tcPr>
            <w:tcW w:w="40" w:type="dxa"/>
            <w:vAlign w:val="bottom"/>
          </w:tcPr>
          <w:p>
            <w:pPr>
              <w:spacing w:after="0"/>
              <w:rPr>
                <w:sz w:val="20"/>
                <w:szCs w:val="20"/>
                <w:color w:val="auto"/>
              </w:rPr>
            </w:pPr>
          </w:p>
        </w:tc>
        <w:tc>
          <w:tcPr>
            <w:tcW w:w="5880" w:type="dxa"/>
            <w:vAlign w:val="bottom"/>
            <w:gridSpan w:val="2"/>
          </w:tcPr>
          <w:p>
            <w:pPr>
              <w:ind w:left="140"/>
              <w:spacing w:after="0"/>
              <w:rPr>
                <w:sz w:val="20"/>
                <w:szCs w:val="20"/>
                <w:color w:val="auto"/>
              </w:rPr>
            </w:pPr>
            <w:r>
              <w:rPr>
                <w:rFonts w:ascii="Arial" w:cs="Arial" w:eastAsia="Arial" w:hAnsi="Arial"/>
                <w:sz w:val="16"/>
                <w:szCs w:val="16"/>
                <w:color w:val="auto"/>
              </w:rPr>
              <w:t>General Surgery</w:t>
            </w: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325</w:t>
            </w:r>
          </w:p>
        </w:tc>
        <w:tc>
          <w:tcPr>
            <w:tcW w:w="12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246</w:t>
            </w:r>
          </w:p>
        </w:tc>
        <w:tc>
          <w:tcPr>
            <w:tcW w:w="12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186</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33"/>
        </w:trPr>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0" w:type="dxa"/>
            <w:vAlign w:val="bottom"/>
            <w:tcBorders>
              <w:bottom w:val="single" w:sz="8" w:color="BFE4FF"/>
            </w:tcBorders>
            <w:shd w:val="clear" w:color="auto" w:fill="BFE4FF"/>
          </w:tcPr>
          <w:p>
            <w:pPr>
              <w:spacing w:after="0"/>
              <w:rPr>
                <w:sz w:val="21"/>
                <w:szCs w:val="21"/>
                <w:color w:val="auto"/>
              </w:rPr>
            </w:pPr>
          </w:p>
        </w:tc>
        <w:tc>
          <w:tcPr>
            <w:tcW w:w="5880" w:type="dxa"/>
            <w:vAlign w:val="bottom"/>
            <w:tcBorders>
              <w:bottom w:val="single" w:sz="8" w:color="BFE4FF"/>
            </w:tcBorders>
            <w:gridSpan w:val="2"/>
            <w:shd w:val="clear" w:color="auto" w:fill="BFE4FF"/>
          </w:tcPr>
          <w:p>
            <w:pPr>
              <w:ind w:left="140"/>
              <w:spacing w:after="0"/>
              <w:rPr>
                <w:sz w:val="20"/>
                <w:szCs w:val="20"/>
                <w:color w:val="auto"/>
              </w:rPr>
            </w:pPr>
            <w:r>
              <w:rPr>
                <w:rFonts w:ascii="Arial" w:cs="Arial" w:eastAsia="Arial" w:hAnsi="Arial"/>
                <w:sz w:val="16"/>
                <w:szCs w:val="16"/>
                <w:color w:val="auto"/>
              </w:rPr>
              <w:t>Gynecology</w:t>
            </w:r>
          </w:p>
        </w:tc>
        <w:tc>
          <w:tcPr>
            <w:tcW w:w="900" w:type="dxa"/>
            <w:vAlign w:val="bottom"/>
            <w:tcBorders>
              <w:bottom w:val="single" w:sz="8" w:color="BFE4FF"/>
            </w:tcBorders>
            <w:shd w:val="clear" w:color="auto" w:fill="BFE4FF"/>
          </w:tcPr>
          <w:p>
            <w:pPr>
              <w:jc w:val="right"/>
              <w:ind w:right="21"/>
              <w:spacing w:after="0"/>
              <w:rPr>
                <w:sz w:val="20"/>
                <w:szCs w:val="20"/>
                <w:color w:val="auto"/>
              </w:rPr>
            </w:pPr>
            <w:r>
              <w:rPr>
                <w:rFonts w:ascii="Arial" w:cs="Arial" w:eastAsia="Arial" w:hAnsi="Arial"/>
                <w:sz w:val="16"/>
                <w:szCs w:val="16"/>
                <w:color w:val="auto"/>
              </w:rPr>
              <w:t>265</w:t>
            </w:r>
          </w:p>
        </w:tc>
        <w:tc>
          <w:tcPr>
            <w:tcW w:w="12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ind w:right="20"/>
              <w:spacing w:after="0"/>
              <w:rPr>
                <w:sz w:val="20"/>
                <w:szCs w:val="20"/>
                <w:color w:val="auto"/>
              </w:rPr>
            </w:pPr>
            <w:r>
              <w:rPr>
                <w:rFonts w:ascii="Arial" w:cs="Arial" w:eastAsia="Arial" w:hAnsi="Arial"/>
                <w:sz w:val="16"/>
                <w:szCs w:val="16"/>
                <w:color w:val="auto"/>
              </w:rPr>
              <w:t>252</w:t>
            </w:r>
          </w:p>
        </w:tc>
        <w:tc>
          <w:tcPr>
            <w:tcW w:w="12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shd w:val="clear" w:color="auto" w:fill="BFE4FF"/>
          </w:tcPr>
          <w:p>
            <w:pPr>
              <w:jc w:val="right"/>
              <w:ind w:right="40"/>
              <w:spacing w:after="0"/>
              <w:rPr>
                <w:sz w:val="20"/>
                <w:szCs w:val="20"/>
                <w:color w:val="auto"/>
              </w:rPr>
            </w:pPr>
            <w:r>
              <w:rPr>
                <w:rFonts w:ascii="Arial" w:cs="Arial" w:eastAsia="Arial" w:hAnsi="Arial"/>
                <w:sz w:val="16"/>
                <w:szCs w:val="16"/>
                <w:color w:val="auto"/>
              </w:rPr>
              <w:t>246</w:t>
            </w:r>
          </w:p>
        </w:tc>
        <w:tc>
          <w:tcPr>
            <w:tcW w:w="100" w:type="dxa"/>
            <w:vAlign w:val="bottom"/>
            <w:tcBorders>
              <w:bottom w:val="single" w:sz="8" w:color="BFE4FF"/>
            </w:tcBorders>
            <w:shd w:val="clear" w:color="auto" w:fill="BFE4FF"/>
          </w:tcPr>
          <w:p>
            <w:pPr>
              <w:spacing w:after="0"/>
              <w:rPr>
                <w:sz w:val="21"/>
                <w:szCs w:val="21"/>
                <w:color w:val="auto"/>
              </w:rPr>
            </w:pPr>
          </w:p>
        </w:tc>
        <w:tc>
          <w:tcPr>
            <w:tcW w:w="10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BFE4FF"/>
            </w:tcBorders>
            <w:shd w:val="clear" w:color="auto" w:fill="BFE4FF"/>
          </w:tcPr>
          <w:p>
            <w:pPr>
              <w:spacing w:after="0"/>
              <w:rPr>
                <w:sz w:val="21"/>
                <w:szCs w:val="21"/>
                <w:color w:val="auto"/>
              </w:rPr>
            </w:pPr>
          </w:p>
        </w:tc>
        <w:tc>
          <w:tcPr>
            <w:tcW w:w="10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2%</w:t>
            </w:r>
          </w:p>
        </w:tc>
      </w:tr>
      <w:tr>
        <w:trPr>
          <w:trHeight w:val="237"/>
        </w:trPr>
        <w:tc>
          <w:tcPr>
            <w:tcW w:w="40" w:type="dxa"/>
            <w:vAlign w:val="bottom"/>
          </w:tcPr>
          <w:p>
            <w:pPr>
              <w:spacing w:after="0"/>
              <w:rPr>
                <w:sz w:val="20"/>
                <w:szCs w:val="20"/>
                <w:color w:val="auto"/>
              </w:rPr>
            </w:pPr>
          </w:p>
        </w:tc>
        <w:tc>
          <w:tcPr>
            <w:tcW w:w="5880" w:type="dxa"/>
            <w:vAlign w:val="bottom"/>
            <w:gridSpan w:val="2"/>
          </w:tcPr>
          <w:p>
            <w:pPr>
              <w:ind w:left="140"/>
              <w:spacing w:after="0"/>
              <w:rPr>
                <w:sz w:val="20"/>
                <w:szCs w:val="20"/>
                <w:color w:val="auto"/>
              </w:rPr>
            </w:pPr>
            <w:r>
              <w:rPr>
                <w:rFonts w:ascii="Arial" w:cs="Arial" w:eastAsia="Arial" w:hAnsi="Arial"/>
                <w:sz w:val="16"/>
                <w:szCs w:val="16"/>
                <w:color w:val="auto"/>
              </w:rPr>
              <w:t>Urology</w:t>
            </w: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128</w:t>
            </w:r>
          </w:p>
        </w:tc>
        <w:tc>
          <w:tcPr>
            <w:tcW w:w="12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118</w:t>
            </w:r>
          </w:p>
        </w:tc>
        <w:tc>
          <w:tcPr>
            <w:tcW w:w="12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33"/>
        </w:trPr>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0" w:type="dxa"/>
            <w:vAlign w:val="bottom"/>
            <w:tcBorders>
              <w:bottom w:val="single" w:sz="8" w:color="BFE4FF"/>
            </w:tcBorders>
            <w:shd w:val="clear" w:color="auto" w:fill="BFE4FF"/>
          </w:tcPr>
          <w:p>
            <w:pPr>
              <w:spacing w:after="0"/>
              <w:rPr>
                <w:sz w:val="23"/>
                <w:szCs w:val="23"/>
                <w:color w:val="auto"/>
              </w:rPr>
            </w:pPr>
          </w:p>
        </w:tc>
        <w:tc>
          <w:tcPr>
            <w:tcW w:w="5880" w:type="dxa"/>
            <w:vAlign w:val="bottom"/>
            <w:tcBorders>
              <w:bottom w:val="single" w:sz="8" w:color="BFE4FF"/>
            </w:tcBorders>
            <w:gridSpan w:val="2"/>
            <w:shd w:val="clear" w:color="auto" w:fill="BFE4FF"/>
          </w:tcPr>
          <w:p>
            <w:pPr>
              <w:ind w:left="140"/>
              <w:spacing w:after="0"/>
              <w:rPr>
                <w:sz w:val="20"/>
                <w:szCs w:val="20"/>
                <w:color w:val="auto"/>
              </w:rPr>
            </w:pPr>
            <w:r>
              <w:rPr>
                <w:rFonts w:ascii="Arial" w:cs="Arial" w:eastAsia="Arial" w:hAnsi="Arial"/>
                <w:sz w:val="16"/>
                <w:szCs w:val="16"/>
                <w:color w:val="auto"/>
              </w:rPr>
              <w:t>Other</w:t>
            </w:r>
          </w:p>
        </w:tc>
        <w:tc>
          <w:tcPr>
            <w:tcW w:w="900" w:type="dxa"/>
            <w:vAlign w:val="bottom"/>
            <w:tcBorders>
              <w:bottom w:val="single" w:sz="8" w:color="BFE4FF"/>
            </w:tcBorders>
            <w:shd w:val="clear" w:color="auto" w:fill="BFE4FF"/>
          </w:tcPr>
          <w:p>
            <w:pPr>
              <w:jc w:val="right"/>
              <w:ind w:right="21"/>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BFE4FF"/>
            </w:tcBorders>
            <w:shd w:val="clear" w:color="auto" w:fill="BFE4FF"/>
          </w:tcPr>
          <w:p>
            <w:pPr>
              <w:spacing w:after="0"/>
              <w:rPr>
                <w:sz w:val="23"/>
                <w:szCs w:val="23"/>
                <w:color w:val="auto"/>
              </w:rPr>
            </w:pPr>
          </w:p>
        </w:tc>
        <w:tc>
          <w:tcPr>
            <w:tcW w:w="1000" w:type="dxa"/>
            <w:vAlign w:val="bottom"/>
            <w:tcBorders>
              <w:bottom w:val="single" w:sz="8" w:color="BFE4FF"/>
            </w:tcBorders>
            <w:shd w:val="clear" w:color="auto" w:fill="BFE4FF"/>
          </w:tcPr>
          <w:p>
            <w:pPr>
              <w:jc w:val="right"/>
              <w:ind w:right="20"/>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BFE4FF"/>
            </w:tcBorders>
            <w:shd w:val="clear" w:color="auto" w:fill="BFE4FF"/>
          </w:tcPr>
          <w:p>
            <w:pPr>
              <w:spacing w:after="0"/>
              <w:rPr>
                <w:sz w:val="23"/>
                <w:szCs w:val="23"/>
                <w:color w:val="auto"/>
              </w:rPr>
            </w:pPr>
          </w:p>
        </w:tc>
        <w:tc>
          <w:tcPr>
            <w:tcW w:w="1020" w:type="dxa"/>
            <w:vAlign w:val="bottom"/>
            <w:tcBorders>
              <w:bottom w:val="single" w:sz="8" w:color="BFE4FF"/>
            </w:tcBorders>
            <w:shd w:val="clear" w:color="auto" w:fill="BFE4FF"/>
          </w:tcPr>
          <w:p>
            <w:pPr>
              <w:jc w:val="right"/>
              <w:ind w:right="40"/>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BFE4FF"/>
            </w:tcBorders>
            <w:shd w:val="clear" w:color="auto" w:fill="BFE4FF"/>
          </w:tcPr>
          <w:p>
            <w:pPr>
              <w:spacing w:after="0"/>
              <w:rPr>
                <w:sz w:val="23"/>
                <w:szCs w:val="23"/>
                <w:color w:val="auto"/>
              </w:rPr>
            </w:pPr>
          </w:p>
        </w:tc>
        <w:tc>
          <w:tcPr>
            <w:tcW w:w="10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BFE4FF"/>
            </w:tcBorders>
            <w:shd w:val="clear" w:color="auto" w:fill="BFE4FF"/>
          </w:tcPr>
          <w:p>
            <w:pPr>
              <w:spacing w:after="0"/>
              <w:rPr>
                <w:sz w:val="23"/>
                <w:szCs w:val="23"/>
                <w:color w:val="auto"/>
              </w:rPr>
            </w:pPr>
          </w:p>
        </w:tc>
        <w:tc>
          <w:tcPr>
            <w:tcW w:w="10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27%</w:t>
            </w:r>
          </w:p>
        </w:tc>
      </w:tr>
      <w:tr>
        <w:trPr>
          <w:trHeight w:val="217"/>
        </w:trPr>
        <w:tc>
          <w:tcPr>
            <w:tcW w:w="40" w:type="dxa"/>
            <w:vAlign w:val="bottom"/>
          </w:tcPr>
          <w:p>
            <w:pPr>
              <w:spacing w:after="0"/>
              <w:rPr>
                <w:sz w:val="18"/>
                <w:szCs w:val="18"/>
                <w:color w:val="auto"/>
              </w:rPr>
            </w:pPr>
          </w:p>
        </w:tc>
        <w:tc>
          <w:tcPr>
            <w:tcW w:w="5880" w:type="dxa"/>
            <w:vAlign w:val="bottom"/>
            <w:gridSpan w:val="2"/>
          </w:tcPr>
          <w:p>
            <w:pPr>
              <w:ind w:left="240"/>
              <w:spacing w:after="0"/>
              <w:rPr>
                <w:sz w:val="20"/>
                <w:szCs w:val="20"/>
                <w:color w:val="auto"/>
              </w:rPr>
            </w:pPr>
            <w:r>
              <w:rPr>
                <w:rFonts w:ascii="Arial" w:cs="Arial" w:eastAsia="Arial" w:hAnsi="Arial"/>
                <w:sz w:val="16"/>
                <w:szCs w:val="16"/>
                <w:color w:val="auto"/>
              </w:rPr>
              <w:t>Total United States</w:t>
            </w:r>
          </w:p>
        </w:tc>
        <w:tc>
          <w:tcPr>
            <w:tcW w:w="9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753</w:t>
            </w:r>
          </w:p>
        </w:tc>
        <w:tc>
          <w:tcPr>
            <w:tcW w:w="120" w:type="dxa"/>
            <w:vAlign w:val="bottom"/>
          </w:tcPr>
          <w:p>
            <w:pPr>
              <w:spacing w:after="0"/>
              <w:rPr>
                <w:sz w:val="18"/>
                <w:szCs w:val="18"/>
                <w:color w:val="auto"/>
              </w:rPr>
            </w:pPr>
          </w:p>
        </w:tc>
        <w:tc>
          <w:tcPr>
            <w:tcW w:w="10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644</w:t>
            </w:r>
          </w:p>
        </w:tc>
        <w:tc>
          <w:tcPr>
            <w:tcW w:w="120" w:type="dxa"/>
            <w:vAlign w:val="bottom"/>
          </w:tcPr>
          <w:p>
            <w:pPr>
              <w:spacing w:after="0"/>
              <w:rPr>
                <w:sz w:val="18"/>
                <w:szCs w:val="18"/>
                <w:color w:val="auto"/>
              </w:rPr>
            </w:pPr>
          </w:p>
        </w:tc>
        <w:tc>
          <w:tcPr>
            <w:tcW w:w="10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563</w:t>
            </w:r>
          </w:p>
        </w:tc>
        <w:tc>
          <w:tcPr>
            <w:tcW w:w="100" w:type="dxa"/>
            <w:vAlign w:val="bottom"/>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w:t>
            </w:r>
          </w:p>
        </w:tc>
      </w:tr>
      <w:tr>
        <w:trPr>
          <w:trHeight w:val="33"/>
        </w:trPr>
        <w:tc>
          <w:tcPr>
            <w:tcW w:w="40" w:type="dxa"/>
            <w:vAlign w:val="bottom"/>
            <w:tcBorders>
              <w:bottom w:val="single" w:sz="8" w:color="BFE4FF"/>
            </w:tcBorders>
          </w:tcPr>
          <w:p>
            <w:pPr>
              <w:spacing w:after="0"/>
              <w:rPr>
                <w:sz w:val="2"/>
                <w:szCs w:val="2"/>
                <w:color w:val="auto"/>
              </w:rPr>
            </w:pPr>
          </w:p>
        </w:tc>
        <w:tc>
          <w:tcPr>
            <w:tcW w:w="860" w:type="dxa"/>
            <w:vAlign w:val="bottom"/>
            <w:tcBorders>
              <w:bottom w:val="single" w:sz="8" w:color="BFE4FF"/>
            </w:tcBorders>
          </w:tcPr>
          <w:p>
            <w:pPr>
              <w:spacing w:after="0"/>
              <w:rPr>
                <w:sz w:val="2"/>
                <w:szCs w:val="2"/>
                <w:color w:val="auto"/>
              </w:rPr>
            </w:pPr>
          </w:p>
        </w:tc>
        <w:tc>
          <w:tcPr>
            <w:tcW w:w="5020" w:type="dxa"/>
            <w:vAlign w:val="bottom"/>
            <w:tcBorders>
              <w:bottom w:val="single" w:sz="8" w:color="BFE4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40" w:type="dxa"/>
            <w:vAlign w:val="bottom"/>
            <w:tcBorders>
              <w:bottom w:val="single" w:sz="8" w:color="BFE4FF"/>
            </w:tcBorders>
            <w:shd w:val="clear" w:color="auto" w:fill="BFE4FF"/>
          </w:tcPr>
          <w:p>
            <w:pPr>
              <w:spacing w:after="0"/>
              <w:rPr>
                <w:sz w:val="21"/>
                <w:szCs w:val="21"/>
                <w:color w:val="auto"/>
              </w:rPr>
            </w:pPr>
          </w:p>
        </w:tc>
        <w:tc>
          <w:tcPr>
            <w:tcW w:w="5880" w:type="dxa"/>
            <w:vAlign w:val="bottom"/>
            <w:tcBorders>
              <w:bottom w:val="single" w:sz="8" w:color="BFE4FF"/>
            </w:tcBorders>
            <w:gridSpan w:val="2"/>
            <w:shd w:val="clear" w:color="auto" w:fill="BFE4FF"/>
          </w:tcPr>
          <w:p>
            <w:pPr>
              <w:ind w:left="240"/>
              <w:spacing w:after="0"/>
              <w:rPr>
                <w:sz w:val="20"/>
                <w:szCs w:val="20"/>
                <w:color w:val="auto"/>
              </w:rPr>
            </w:pPr>
            <w:r>
              <w:rPr>
                <w:rFonts w:ascii="Arial" w:cs="Arial" w:eastAsia="Arial" w:hAnsi="Arial"/>
                <w:sz w:val="16"/>
                <w:szCs w:val="16"/>
                <w:color w:val="auto"/>
              </w:rPr>
              <w:t>Total Outside of the United States</w:t>
            </w:r>
          </w:p>
        </w:tc>
        <w:tc>
          <w:tcPr>
            <w:tcW w:w="900" w:type="dxa"/>
            <w:vAlign w:val="bottom"/>
            <w:tcBorders>
              <w:bottom w:val="single" w:sz="8" w:color="BFE4FF"/>
            </w:tcBorders>
            <w:shd w:val="clear" w:color="auto" w:fill="BFE4FF"/>
          </w:tcPr>
          <w:p>
            <w:pPr>
              <w:jc w:val="right"/>
              <w:ind w:right="21"/>
              <w:spacing w:after="0"/>
              <w:rPr>
                <w:sz w:val="20"/>
                <w:szCs w:val="20"/>
                <w:color w:val="auto"/>
              </w:rPr>
            </w:pPr>
            <w:r>
              <w:rPr>
                <w:rFonts w:ascii="Arial" w:cs="Arial" w:eastAsia="Arial" w:hAnsi="Arial"/>
                <w:sz w:val="16"/>
                <w:szCs w:val="16"/>
                <w:color w:val="auto"/>
              </w:rPr>
              <w:t>284</w:t>
            </w:r>
          </w:p>
        </w:tc>
        <w:tc>
          <w:tcPr>
            <w:tcW w:w="12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ind w:right="20"/>
              <w:spacing w:after="0"/>
              <w:rPr>
                <w:sz w:val="20"/>
                <w:szCs w:val="20"/>
                <w:color w:val="auto"/>
              </w:rPr>
            </w:pPr>
            <w:r>
              <w:rPr>
                <w:rFonts w:ascii="Arial" w:cs="Arial" w:eastAsia="Arial" w:hAnsi="Arial"/>
                <w:sz w:val="16"/>
                <w:szCs w:val="16"/>
                <w:color w:val="auto"/>
              </w:rPr>
              <w:t>233</w:t>
            </w:r>
          </w:p>
        </w:tc>
        <w:tc>
          <w:tcPr>
            <w:tcW w:w="12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shd w:val="clear" w:color="auto" w:fill="BFE4FF"/>
          </w:tcPr>
          <w:p>
            <w:pPr>
              <w:jc w:val="right"/>
              <w:ind w:right="40"/>
              <w:spacing w:after="0"/>
              <w:rPr>
                <w:sz w:val="20"/>
                <w:szCs w:val="20"/>
                <w:color w:val="auto"/>
              </w:rPr>
            </w:pPr>
            <w:r>
              <w:rPr>
                <w:rFonts w:ascii="Arial" w:cs="Arial" w:eastAsia="Arial" w:hAnsi="Arial"/>
                <w:sz w:val="16"/>
                <w:szCs w:val="16"/>
                <w:color w:val="auto"/>
              </w:rPr>
              <w:t>190</w:t>
            </w:r>
          </w:p>
        </w:tc>
        <w:tc>
          <w:tcPr>
            <w:tcW w:w="100" w:type="dxa"/>
            <w:vAlign w:val="bottom"/>
            <w:tcBorders>
              <w:bottom w:val="single" w:sz="8" w:color="BFE4FF"/>
            </w:tcBorders>
            <w:shd w:val="clear" w:color="auto" w:fill="BFE4FF"/>
          </w:tcPr>
          <w:p>
            <w:pPr>
              <w:spacing w:after="0"/>
              <w:rPr>
                <w:sz w:val="21"/>
                <w:szCs w:val="21"/>
                <w:color w:val="auto"/>
              </w:rPr>
            </w:pPr>
          </w:p>
        </w:tc>
        <w:tc>
          <w:tcPr>
            <w:tcW w:w="10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BFE4FF"/>
            </w:tcBorders>
            <w:shd w:val="clear" w:color="auto" w:fill="BFE4FF"/>
          </w:tcPr>
          <w:p>
            <w:pPr>
              <w:spacing w:after="0"/>
              <w:rPr>
                <w:sz w:val="21"/>
                <w:szCs w:val="21"/>
                <w:color w:val="auto"/>
              </w:rPr>
            </w:pPr>
          </w:p>
        </w:tc>
        <w:tc>
          <w:tcPr>
            <w:tcW w:w="10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23%</w:t>
            </w:r>
          </w:p>
        </w:tc>
      </w:tr>
      <w:tr>
        <w:trPr>
          <w:trHeight w:val="244"/>
        </w:trPr>
        <w:tc>
          <w:tcPr>
            <w:tcW w:w="40" w:type="dxa"/>
            <w:vAlign w:val="bottom"/>
          </w:tcPr>
          <w:p>
            <w:pPr>
              <w:spacing w:after="0"/>
              <w:rPr>
                <w:sz w:val="21"/>
                <w:szCs w:val="21"/>
                <w:color w:val="auto"/>
              </w:rPr>
            </w:pPr>
          </w:p>
        </w:tc>
        <w:tc>
          <w:tcPr>
            <w:tcW w:w="5880" w:type="dxa"/>
            <w:vAlign w:val="bottom"/>
            <w:gridSpan w:val="2"/>
          </w:tcPr>
          <w:p>
            <w:pPr>
              <w:ind w:left="360"/>
              <w:spacing w:after="0"/>
              <w:rPr>
                <w:sz w:val="20"/>
                <w:szCs w:val="20"/>
                <w:color w:val="auto"/>
              </w:rPr>
            </w:pPr>
            <w:r>
              <w:rPr>
                <w:rFonts w:ascii="Arial" w:cs="Arial" w:eastAsia="Arial" w:hAnsi="Arial"/>
                <w:sz w:val="16"/>
                <w:szCs w:val="16"/>
                <w:color w:val="auto"/>
              </w:rPr>
              <w:t>Total Worldwide</w:t>
            </w:r>
          </w:p>
        </w:tc>
        <w:tc>
          <w:tcPr>
            <w:tcW w:w="9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1,037</w:t>
            </w:r>
          </w:p>
        </w:tc>
        <w:tc>
          <w:tcPr>
            <w:tcW w:w="120" w:type="dxa"/>
            <w:vAlign w:val="bottom"/>
          </w:tcPr>
          <w:p>
            <w:pPr>
              <w:spacing w:after="0"/>
              <w:rPr>
                <w:sz w:val="21"/>
                <w:szCs w:val="21"/>
                <w:color w:val="auto"/>
              </w:rPr>
            </w:pPr>
          </w:p>
        </w:tc>
        <w:tc>
          <w:tcPr>
            <w:tcW w:w="10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877</w:t>
            </w:r>
          </w:p>
        </w:tc>
        <w:tc>
          <w:tcPr>
            <w:tcW w:w="12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753</w:t>
            </w:r>
          </w:p>
        </w:tc>
        <w:tc>
          <w:tcPr>
            <w:tcW w:w="100" w:type="dxa"/>
            <w:vAlign w:val="bottom"/>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w:t>
            </w:r>
          </w:p>
        </w:tc>
      </w:tr>
      <w:tr>
        <w:trPr>
          <w:trHeight w:val="20"/>
        </w:trPr>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report contains forward-looking statements. Such statements relate to unaudited preliminary trended annual procedure data, unaudited preliminary fourth quarter and full year 2018 revenue data and metrics, and other related subjects. The unaudited preliminary results are prior to the completion of Intuitive Surgical’s final closing procedures and the independent audit and are therefore subject to adjustment. These forward-looking statements are based on Intuitive Surgical’s current plans and expectations and are subject to risks and uncertainties that could cause actual events and results to vary significantly from those implied by such statements. Please refer to Intuitive Surgical’s reports and filings with the Securities and Exchange Commission for a further discussion of these risks and uncertainties.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 of 2</w:t>
      </w:r>
    </w:p>
    <w:sectPr>
      <w:pgSz w:w="11900" w:h="16838" w:orient="portrait"/>
      <w:cols w:equalWidth="0" w:num="1">
        <w:col w:w="11420"/>
      </w:cols>
      <w:pgMar w:left="240" w:top="98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2019-12-28T17:10:02Z</dcterms:created>
  <dcterms:modified xsi:type="dcterms:W3CDTF">2019-12-28T17:10:02Z</dcterms:modified>
</cp:coreProperties>
</file>